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40" w:rsidRDefault="00EB7B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7B9A">
        <w:rPr>
          <w:rFonts w:ascii="Times New Roman" w:hAnsi="Times New Roman" w:cs="Times New Roman"/>
          <w:sz w:val="24"/>
          <w:szCs w:val="24"/>
        </w:rPr>
        <w:t xml:space="preserve">The mean conversation times and standard deviations for each of the treatment conditions are shown in Table 1.  The two-factor analysis of variance showed a significant main effect for attractiveness, </w:t>
      </w:r>
      <w:proofErr w:type="gramStart"/>
      <w:r w:rsidRPr="00EB7B9A">
        <w:rPr>
          <w:rFonts w:ascii="Times New Roman" w:hAnsi="Times New Roman" w:cs="Times New Roman"/>
          <w:i/>
          <w:sz w:val="24"/>
          <w:szCs w:val="24"/>
        </w:rPr>
        <w:t>F</w:t>
      </w:r>
      <w:r w:rsidRPr="00EB7B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7B9A">
        <w:rPr>
          <w:rFonts w:ascii="Times New Roman" w:hAnsi="Times New Roman" w:cs="Times New Roman"/>
          <w:sz w:val="24"/>
          <w:szCs w:val="24"/>
        </w:rPr>
        <w:t xml:space="preserve">1, 24) </w:t>
      </w:r>
      <w:r w:rsidR="00CF7B04">
        <w:rPr>
          <w:rFonts w:ascii="Times New Roman" w:hAnsi="Times New Roman" w:cs="Times New Roman"/>
          <w:sz w:val="24"/>
          <w:szCs w:val="24"/>
        </w:rPr>
        <w:t xml:space="preserve">= </w:t>
      </w:r>
      <w:r w:rsidRPr="00EB7B9A">
        <w:rPr>
          <w:rFonts w:ascii="Times New Roman" w:hAnsi="Times New Roman" w:cs="Times New Roman"/>
          <w:sz w:val="24"/>
          <w:szCs w:val="24"/>
        </w:rPr>
        <w:t>10.14,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9A">
        <w:rPr>
          <w:rFonts w:ascii="Times New Roman" w:hAnsi="Times New Roman" w:cs="Times New Roman"/>
          <w:i/>
          <w:sz w:val="24"/>
          <w:szCs w:val="24"/>
        </w:rPr>
        <w:t>p</w:t>
      </w:r>
      <w:r w:rsidRPr="00EB7B9A">
        <w:rPr>
          <w:rFonts w:ascii="Times New Roman" w:hAnsi="Times New Roman" w:cs="Times New Roman"/>
          <w:sz w:val="24"/>
          <w:szCs w:val="24"/>
        </w:rPr>
        <w:t xml:space="preserve"> = .004,</w:t>
      </w:r>
      <w:r w:rsidRPr="00EB7B9A">
        <w:rPr>
          <w:rFonts w:ascii="Times New Roman" w:hAnsi="Times New Roman" w:cs="Times New Roman"/>
          <w:i/>
          <w:sz w:val="24"/>
          <w:szCs w:val="24"/>
        </w:rPr>
        <w:t xml:space="preserve"> η</w:t>
      </w:r>
      <w:r w:rsidRPr="00EB7B9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EB7B9A">
        <w:rPr>
          <w:rFonts w:ascii="Times New Roman" w:hAnsi="Times New Roman" w:cs="Times New Roman"/>
          <w:sz w:val="24"/>
          <w:szCs w:val="24"/>
        </w:rPr>
        <w:t xml:space="preserve">= 0.297; a significant main effect for approach, </w:t>
      </w:r>
      <w:r w:rsidR="00CF7B04">
        <w:rPr>
          <w:rFonts w:ascii="Times New Roman" w:hAnsi="Times New Roman" w:cs="Times New Roman"/>
          <w:sz w:val="24"/>
          <w:szCs w:val="24"/>
        </w:rPr>
        <w:br/>
      </w:r>
      <w:r w:rsidRPr="00EB7B9A">
        <w:rPr>
          <w:rFonts w:ascii="Times New Roman" w:hAnsi="Times New Roman" w:cs="Times New Roman"/>
          <w:i/>
          <w:sz w:val="24"/>
          <w:szCs w:val="24"/>
        </w:rPr>
        <w:t>F</w:t>
      </w:r>
      <w:r w:rsidRPr="00EB7B9A">
        <w:rPr>
          <w:rFonts w:ascii="Times New Roman" w:hAnsi="Times New Roman" w:cs="Times New Roman"/>
          <w:sz w:val="24"/>
          <w:szCs w:val="24"/>
        </w:rPr>
        <w:t xml:space="preserve">(2, 24) = 107.66, </w:t>
      </w:r>
      <w:r w:rsidRPr="00EB7B9A">
        <w:rPr>
          <w:rFonts w:ascii="Times New Roman" w:hAnsi="Times New Roman" w:cs="Times New Roman"/>
          <w:i/>
          <w:sz w:val="24"/>
          <w:szCs w:val="24"/>
        </w:rPr>
        <w:t>p</w:t>
      </w:r>
      <w:r w:rsidRPr="00EB7B9A">
        <w:rPr>
          <w:rFonts w:ascii="Times New Roman" w:hAnsi="Times New Roman" w:cs="Times New Roman"/>
          <w:sz w:val="24"/>
          <w:szCs w:val="24"/>
        </w:rPr>
        <w:t xml:space="preserve"> &lt; .001, </w:t>
      </w:r>
      <w:r w:rsidRPr="00EB7B9A">
        <w:rPr>
          <w:rFonts w:ascii="Times New Roman" w:hAnsi="Times New Roman" w:cs="Times New Roman"/>
          <w:i/>
          <w:sz w:val="24"/>
          <w:szCs w:val="24"/>
        </w:rPr>
        <w:t>η</w:t>
      </w:r>
      <w:r w:rsidRPr="00EB7B9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0.9</w:t>
      </w:r>
      <w:r w:rsidRPr="00EB7B9A">
        <w:rPr>
          <w:rFonts w:ascii="Times New Roman" w:hAnsi="Times New Roman" w:cs="Times New Roman"/>
          <w:sz w:val="24"/>
          <w:szCs w:val="24"/>
        </w:rPr>
        <w:t xml:space="preserve">00; and a significant interaction between attractiveness and approach, </w:t>
      </w:r>
      <w:r w:rsidRPr="00EB7B9A">
        <w:rPr>
          <w:rFonts w:ascii="Times New Roman" w:hAnsi="Times New Roman" w:cs="Times New Roman"/>
          <w:i/>
          <w:sz w:val="24"/>
          <w:szCs w:val="24"/>
        </w:rPr>
        <w:t>F</w:t>
      </w:r>
      <w:r w:rsidRPr="00EB7B9A">
        <w:rPr>
          <w:rFonts w:ascii="Times New Roman" w:hAnsi="Times New Roman" w:cs="Times New Roman"/>
          <w:sz w:val="24"/>
          <w:szCs w:val="24"/>
        </w:rPr>
        <w:t xml:space="preserve">(2, 24) = 8.47, </w:t>
      </w:r>
      <w:r w:rsidRPr="00EB7B9A">
        <w:rPr>
          <w:rFonts w:ascii="Times New Roman" w:hAnsi="Times New Roman" w:cs="Times New Roman"/>
          <w:i/>
          <w:sz w:val="24"/>
          <w:szCs w:val="24"/>
        </w:rPr>
        <w:t>p</w:t>
      </w:r>
      <w:r w:rsidRPr="00EB7B9A">
        <w:rPr>
          <w:rFonts w:ascii="Times New Roman" w:hAnsi="Times New Roman" w:cs="Times New Roman"/>
          <w:sz w:val="24"/>
          <w:szCs w:val="24"/>
        </w:rPr>
        <w:t xml:space="preserve"> = .002, </w:t>
      </w:r>
      <w:r w:rsidRPr="00EB7B9A">
        <w:rPr>
          <w:rFonts w:ascii="Times New Roman" w:hAnsi="Times New Roman" w:cs="Times New Roman"/>
          <w:i/>
          <w:sz w:val="24"/>
          <w:szCs w:val="24"/>
        </w:rPr>
        <w:t>η</w:t>
      </w:r>
      <w:r w:rsidRPr="00EB7B9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B7B9A">
        <w:rPr>
          <w:rFonts w:ascii="Times New Roman" w:hAnsi="Times New Roman" w:cs="Times New Roman"/>
          <w:sz w:val="24"/>
          <w:szCs w:val="24"/>
        </w:rPr>
        <w:t xml:space="preserve"> = 0.414.  </w:t>
      </w:r>
    </w:p>
    <w:p w:rsidR="00EB7B9A" w:rsidRDefault="00EB7B9A">
      <w:pPr>
        <w:rPr>
          <w:rFonts w:ascii="Times New Roman" w:hAnsi="Times New Roman" w:cs="Times New Roman"/>
          <w:sz w:val="24"/>
          <w:szCs w:val="24"/>
        </w:rPr>
      </w:pPr>
    </w:p>
    <w:p w:rsidR="00EB7B9A" w:rsidRDefault="00EB7B9A">
      <w:pPr>
        <w:rPr>
          <w:rFonts w:ascii="Times New Roman" w:hAnsi="Times New Roman" w:cs="Times New Roman"/>
          <w:sz w:val="24"/>
          <w:szCs w:val="24"/>
        </w:rPr>
      </w:pPr>
    </w:p>
    <w:p w:rsidR="00EB7B9A" w:rsidRDefault="00EB7B9A">
      <w:pPr>
        <w:rPr>
          <w:rFonts w:ascii="Times New Roman" w:hAnsi="Times New Roman" w:cs="Times New Roman"/>
          <w:sz w:val="24"/>
          <w:szCs w:val="24"/>
        </w:rPr>
      </w:pPr>
    </w:p>
    <w:p w:rsidR="00EB7B9A" w:rsidRDefault="00EB7B9A">
      <w:pPr>
        <w:rPr>
          <w:rFonts w:ascii="Times New Roman" w:hAnsi="Times New Roman" w:cs="Times New Roman"/>
          <w:sz w:val="24"/>
          <w:szCs w:val="24"/>
        </w:rPr>
      </w:pPr>
    </w:p>
    <w:p w:rsidR="00EB7B9A" w:rsidRDefault="00B01F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TABLE </w:t>
      </w:r>
      <w:r w:rsidR="00EB7B9A" w:rsidRPr="006A70CF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br/>
        <w:t>Conversation times across approach conditions</w:t>
      </w:r>
    </w:p>
    <w:p w:rsidR="00B01FAE" w:rsidRPr="006A70CF" w:rsidRDefault="00B01FAE">
      <w:pPr>
        <w:rPr>
          <w:rFonts w:ascii="Times New Roman" w:hAnsi="Times New Roman" w:cs="Times New Roman"/>
          <w:i/>
          <w:sz w:val="24"/>
          <w:szCs w:val="24"/>
        </w:rPr>
      </w:pPr>
    </w:p>
    <w:p w:rsidR="00EB7B9A" w:rsidRPr="006A70CF" w:rsidRDefault="00EB7B9A" w:rsidP="00EB7B9A">
      <w:pPr>
        <w:tabs>
          <w:tab w:val="center" w:pos="50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b/>
          <w:sz w:val="24"/>
          <w:szCs w:val="24"/>
        </w:rPr>
        <w:t>Type of Approach</w:t>
      </w:r>
    </w:p>
    <w:p w:rsidR="00EB7B9A" w:rsidRPr="0055181F" w:rsidRDefault="00EB7B9A" w:rsidP="006A70CF">
      <w:pPr>
        <w:tabs>
          <w:tab w:val="center" w:pos="4140"/>
          <w:tab w:val="center" w:pos="5850"/>
          <w:tab w:val="center" w:pos="73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5181F">
        <w:rPr>
          <w:rFonts w:ascii="Times New Roman" w:hAnsi="Times New Roman" w:cs="Times New Roman"/>
          <w:sz w:val="24"/>
          <w:szCs w:val="24"/>
          <w:u w:val="single"/>
        </w:rPr>
        <w:tab/>
        <w:t>Conversation</w:t>
      </w:r>
      <w:r w:rsidRPr="0055181F">
        <w:rPr>
          <w:rFonts w:ascii="Times New Roman" w:hAnsi="Times New Roman" w:cs="Times New Roman"/>
          <w:sz w:val="24"/>
          <w:szCs w:val="24"/>
          <w:u w:val="single"/>
        </w:rPr>
        <w:tab/>
        <w:t>Humor</w:t>
      </w:r>
      <w:r w:rsidRPr="0055181F">
        <w:rPr>
          <w:rFonts w:ascii="Times New Roman" w:hAnsi="Times New Roman" w:cs="Times New Roman"/>
          <w:sz w:val="24"/>
          <w:szCs w:val="24"/>
          <w:u w:val="single"/>
        </w:rPr>
        <w:tab/>
        <w:t>Pick-up Line</w:t>
      </w:r>
    </w:p>
    <w:p w:rsidR="00EB7B9A" w:rsidRDefault="00EB7B9A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b/>
          <w:sz w:val="24"/>
          <w:szCs w:val="24"/>
        </w:rPr>
        <w:t>Attractive</w:t>
      </w:r>
      <w:r w:rsidR="006A70CF">
        <w:rPr>
          <w:rFonts w:ascii="Times New Roman" w:hAnsi="Times New Roman" w:cs="Times New Roman"/>
          <w:sz w:val="24"/>
          <w:szCs w:val="24"/>
        </w:rPr>
        <w:tab/>
      </w:r>
      <w:r w:rsidR="006A70CF" w:rsidRPr="006A70CF">
        <w:rPr>
          <w:rFonts w:ascii="Times New Roman" w:hAnsi="Times New Roman" w:cs="Times New Roman"/>
          <w:i/>
          <w:sz w:val="24"/>
          <w:szCs w:val="24"/>
        </w:rPr>
        <w:t>M</w:t>
      </w:r>
      <w:r w:rsidR="006A70CF">
        <w:rPr>
          <w:rFonts w:ascii="Times New Roman" w:hAnsi="Times New Roman" w:cs="Times New Roman"/>
          <w:sz w:val="24"/>
          <w:szCs w:val="24"/>
        </w:rPr>
        <w:t xml:space="preserve"> = 41.60</w:t>
      </w:r>
      <w:r w:rsidR="006A70CF">
        <w:rPr>
          <w:rFonts w:ascii="Times New Roman" w:hAnsi="Times New Roman" w:cs="Times New Roman"/>
          <w:sz w:val="24"/>
          <w:szCs w:val="24"/>
        </w:rPr>
        <w:tab/>
      </w:r>
      <w:r w:rsidR="006A70CF" w:rsidRPr="006A70CF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6A70CF">
        <w:rPr>
          <w:rFonts w:ascii="Times New Roman" w:hAnsi="Times New Roman" w:cs="Times New Roman"/>
          <w:sz w:val="24"/>
          <w:szCs w:val="24"/>
        </w:rPr>
        <w:t>= 48.00</w:t>
      </w:r>
      <w:r w:rsidR="006A70CF">
        <w:rPr>
          <w:rFonts w:ascii="Times New Roman" w:hAnsi="Times New Roman" w:cs="Times New Roman"/>
          <w:sz w:val="24"/>
          <w:szCs w:val="24"/>
        </w:rPr>
        <w:tab/>
      </w:r>
      <w:r w:rsidR="006A70CF" w:rsidRPr="006A70CF">
        <w:rPr>
          <w:rFonts w:ascii="Times New Roman" w:hAnsi="Times New Roman" w:cs="Times New Roman"/>
          <w:i/>
          <w:sz w:val="24"/>
          <w:szCs w:val="24"/>
        </w:rPr>
        <w:t>M</w:t>
      </w:r>
      <w:r w:rsidR="006A70CF">
        <w:rPr>
          <w:rFonts w:ascii="Times New Roman" w:hAnsi="Times New Roman" w:cs="Times New Roman"/>
          <w:sz w:val="24"/>
          <w:szCs w:val="24"/>
        </w:rPr>
        <w:t xml:space="preserve"> = 2.40</w:t>
      </w:r>
    </w:p>
    <w:p w:rsidR="006A70CF" w:rsidRDefault="006A70CF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 xml:space="preserve">SD </w:t>
      </w:r>
      <w:r>
        <w:rPr>
          <w:rFonts w:ascii="Times New Roman" w:hAnsi="Times New Roman" w:cs="Times New Roman"/>
          <w:sz w:val="24"/>
          <w:szCs w:val="24"/>
        </w:rPr>
        <w:t>= 9.07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8.66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1.14</w:t>
      </w:r>
    </w:p>
    <w:p w:rsidR="006A70CF" w:rsidRDefault="006A70CF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b/>
          <w:sz w:val="24"/>
          <w:szCs w:val="24"/>
        </w:rPr>
        <w:t>Unattractive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18.80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= 46.80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2.20</w:t>
      </w:r>
    </w:p>
    <w:p w:rsidR="006A70CF" w:rsidRDefault="006A70CF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 xml:space="preserve">SD </w:t>
      </w:r>
      <w:r>
        <w:rPr>
          <w:rFonts w:ascii="Times New Roman" w:hAnsi="Times New Roman" w:cs="Times New Roman"/>
          <w:sz w:val="24"/>
          <w:szCs w:val="24"/>
        </w:rPr>
        <w:t>= 6.54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9.26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1.30</w:t>
      </w:r>
    </w:p>
    <w:p w:rsidR="006A70CF" w:rsidRPr="00EB7B9A" w:rsidRDefault="006A70CF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</w:p>
    <w:sectPr w:rsidR="006A70CF" w:rsidRPr="00EB7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9A"/>
    <w:rsid w:val="003A5715"/>
    <w:rsid w:val="0055181F"/>
    <w:rsid w:val="006A70CF"/>
    <w:rsid w:val="00B01FAE"/>
    <w:rsid w:val="00CF7B04"/>
    <w:rsid w:val="00EB7B9A"/>
    <w:rsid w:val="00EE2489"/>
    <w:rsid w:val="00E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891C5F-627F-40AD-82DA-8C3AD3B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comptech</dc:creator>
  <cp:lastModifiedBy>Christine Malone</cp:lastModifiedBy>
  <cp:revision>2</cp:revision>
  <dcterms:created xsi:type="dcterms:W3CDTF">2019-04-18T19:03:00Z</dcterms:created>
  <dcterms:modified xsi:type="dcterms:W3CDTF">2019-04-18T19:03:00Z</dcterms:modified>
</cp:coreProperties>
</file>