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1D" w:rsidRDefault="009314E9" w:rsidP="00B22A1D">
      <w:pPr>
        <w:pStyle w:val="style1"/>
        <w:jc w:val="center"/>
        <w:rPr>
          <w:rStyle w:val="style3"/>
          <w:b/>
          <w:bCs/>
        </w:rPr>
      </w:pPr>
      <w:r>
        <w:rPr>
          <w:rStyle w:val="style3"/>
          <w:b/>
          <w:bCs/>
        </w:rPr>
        <w:t>Psy 230 Lab Assignment 6</w:t>
      </w:r>
    </w:p>
    <w:p w:rsidR="009314E9" w:rsidRPr="00F418E2" w:rsidRDefault="009314E9" w:rsidP="00B22A1D">
      <w:pPr>
        <w:pStyle w:val="style1"/>
        <w:rPr>
          <w:i/>
        </w:rPr>
      </w:pPr>
      <w:r>
        <w:rPr>
          <w:b/>
          <w:bCs/>
        </w:rPr>
        <w:br/>
      </w:r>
      <w:r w:rsidR="00B22A1D" w:rsidRPr="00F418E2">
        <w:rPr>
          <w:i/>
        </w:rPr>
        <w:t xml:space="preserve">We will learn to use SPSS </w:t>
      </w:r>
      <w:r w:rsidR="00F418E2">
        <w:rPr>
          <w:i/>
        </w:rPr>
        <w:t>to compute a one-sample t-test.</w:t>
      </w:r>
      <w:r w:rsidR="00B22A1D" w:rsidRPr="00F418E2">
        <w:rPr>
          <w:i/>
        </w:rPr>
        <w:t xml:space="preserve"> We will compute two example problem s</w:t>
      </w:r>
      <w:r w:rsidR="00F5386D">
        <w:rPr>
          <w:i/>
        </w:rPr>
        <w:t>ets;</w:t>
      </w:r>
      <w:r w:rsidR="00B22A1D" w:rsidRPr="00F418E2">
        <w:rPr>
          <w:i/>
        </w:rPr>
        <w:t xml:space="preserve"> </w:t>
      </w:r>
      <w:r w:rsidR="00F418E2" w:rsidRPr="00F418E2">
        <w:rPr>
          <w:i/>
        </w:rPr>
        <w:t xml:space="preserve">for each we will </w:t>
      </w:r>
      <w:r w:rsidR="00B22A1D" w:rsidRPr="00F418E2">
        <w:rPr>
          <w:i/>
        </w:rPr>
        <w:t xml:space="preserve">type out </w:t>
      </w:r>
      <w:r w:rsidR="00F418E2" w:rsidRPr="00F418E2">
        <w:rPr>
          <w:i/>
        </w:rPr>
        <w:t xml:space="preserve">hypothesis testing </w:t>
      </w:r>
      <w:r w:rsidR="00B22A1D" w:rsidRPr="00F418E2">
        <w:rPr>
          <w:i/>
        </w:rPr>
        <w:t>information in three parts</w:t>
      </w:r>
      <w:r w:rsidR="00F418E2" w:rsidRPr="00F418E2">
        <w:rPr>
          <w:i/>
        </w:rPr>
        <w:t xml:space="preserve"> (listed below). </w:t>
      </w:r>
      <w:r w:rsidR="00F418E2">
        <w:rPr>
          <w:i/>
        </w:rPr>
        <w:t xml:space="preserve">Use these examples to create a set of resources for you to </w:t>
      </w:r>
      <w:r w:rsidR="00F5386D">
        <w:rPr>
          <w:i/>
        </w:rPr>
        <w:t xml:space="preserve">use </w:t>
      </w:r>
      <w:r w:rsidR="00F418E2">
        <w:rPr>
          <w:i/>
        </w:rPr>
        <w:t>when needed.</w:t>
      </w:r>
      <w:r w:rsidR="00F418E2" w:rsidRPr="00F418E2">
        <w:rPr>
          <w:i/>
        </w:rPr>
        <w:t xml:space="preserve"> </w:t>
      </w:r>
      <w:r w:rsidR="00F5386D">
        <w:rPr>
          <w:i/>
        </w:rPr>
        <w:br/>
      </w:r>
      <w:r w:rsidR="00F5386D">
        <w:rPr>
          <w:i/>
        </w:rPr>
        <w:tab/>
        <w:t>SPSS handout-- spatial skills scores</w:t>
      </w:r>
      <w:r w:rsidR="00F5386D">
        <w:rPr>
          <w:i/>
        </w:rPr>
        <w:br/>
      </w:r>
      <w:r w:rsidR="00F5386D">
        <w:rPr>
          <w:i/>
        </w:rPr>
        <w:tab/>
        <w:t>K&amp;F Ch. 7</w:t>
      </w:r>
    </w:p>
    <w:p w:rsidR="005F6006" w:rsidRDefault="009314E9" w:rsidP="00F418E2">
      <w:pPr>
        <w:pStyle w:val="NormalWeb"/>
      </w:pPr>
      <w:r>
        <w:t xml:space="preserve"> Please include the following information for each problem: 1) null hypothesis and the alternative hypothesis, 2) </w:t>
      </w:r>
      <w:r w:rsidR="00F418E2">
        <w:t xml:space="preserve">data matrix pasted into document with </w:t>
      </w:r>
      <w:r>
        <w:t>decision</w:t>
      </w:r>
      <w:r w:rsidR="00F418E2">
        <w:t xml:space="preserve"> specified</w:t>
      </w:r>
      <w:r>
        <w:t xml:space="preserve"> (retain Ho or reject Ho), and 3) a couple of sentences report</w:t>
      </w:r>
      <w:r w:rsidR="00F418E2">
        <w:t>ing the results in APA format (S</w:t>
      </w:r>
      <w:r>
        <w:t xml:space="preserve">ee </w:t>
      </w:r>
      <w:proofErr w:type="gramStart"/>
      <w:r w:rsidRPr="000D4144">
        <w:rPr>
          <w:i/>
        </w:rPr>
        <w:t>I</w:t>
      </w:r>
      <w:bookmarkStart w:id="0" w:name="_GoBack"/>
      <w:bookmarkEnd w:id="0"/>
      <w:r w:rsidRPr="000D4144">
        <w:rPr>
          <w:i/>
        </w:rPr>
        <w:t>n</w:t>
      </w:r>
      <w:proofErr w:type="gramEnd"/>
      <w:r w:rsidRPr="000D4144">
        <w:rPr>
          <w:i/>
        </w:rPr>
        <w:t xml:space="preserve"> the Literature</w:t>
      </w:r>
      <w:r>
        <w:t xml:space="preserve"> section, Ch. 9</w:t>
      </w:r>
      <w:r w:rsidR="00F418E2">
        <w:t>. A sample write-up is also posted on the course website)</w:t>
      </w:r>
      <w:r>
        <w:t xml:space="preserve">. </w:t>
      </w:r>
    </w:p>
    <w:p w:rsidR="009314E9" w:rsidRDefault="009314E9" w:rsidP="009314E9">
      <w:pPr>
        <w:pStyle w:val="style21"/>
      </w:pPr>
      <w:r>
        <w:t> </w:t>
      </w:r>
      <w:r w:rsidR="005F6006">
        <w:t>To be turned</w:t>
      </w:r>
      <w:r w:rsidR="00F418E2">
        <w:t xml:space="preserve"> in for Assign. 6:</w:t>
      </w:r>
    </w:p>
    <w:p w:rsidR="009314E9" w:rsidRDefault="009314E9" w:rsidP="009314E9">
      <w:pPr>
        <w:pStyle w:val="style21"/>
      </w:pPr>
      <w:r>
        <w:t xml:space="preserve">(1)  </w:t>
      </w:r>
      <w:r w:rsidR="005F6006">
        <w:t>From G&amp;</w:t>
      </w:r>
      <w:r w:rsidR="00F80BDC">
        <w:t>W Ch. 9 #22--</w:t>
      </w:r>
      <w:r w:rsidR="005F6006">
        <w:t xml:space="preserve">Oishi and Schimmack (2010) reported that people who move from home to home frequently as children tend to have lower than average levels of well-being as adults.  To further examine this relationship, a psychologist obtained a sample of </w:t>
      </w:r>
      <w:r w:rsidR="005F6006" w:rsidRPr="005F6006">
        <w:rPr>
          <w:i/>
        </w:rPr>
        <w:t>n</w:t>
      </w:r>
      <w:r w:rsidR="005F6006">
        <w:t xml:space="preserve"> = 12 young adults who each experienced 5 or more different homes before they were 16 years old.  These participants were given a standardized well-being questionnaire for which the general population has an average score of </w:t>
      </w:r>
      <w:r w:rsidR="005F6006" w:rsidRPr="005F6006">
        <w:rPr>
          <w:i/>
        </w:rPr>
        <w:t>µ</w:t>
      </w:r>
      <w:r w:rsidR="005F6006">
        <w:t xml:space="preserve"> = 40.  The well-being scores for this sample </w:t>
      </w:r>
      <w:r w:rsidR="00F80BDC">
        <w:t>were</w:t>
      </w:r>
      <w:r w:rsidR="005F6006">
        <w:t xml:space="preserve">: 38, 37, 41, 35, 42, 40, 33, 33, 36, 38, 32, </w:t>
      </w:r>
      <w:proofErr w:type="gramStart"/>
      <w:r w:rsidR="005F6006">
        <w:t>39</w:t>
      </w:r>
      <w:proofErr w:type="gramEnd"/>
      <w:r w:rsidR="005F6006">
        <w:t>.</w:t>
      </w:r>
      <w:r w:rsidR="009F0264">
        <w:t xml:space="preserve"> On the basis of this sample, is well-being for frequent movers significantly different from well-being in the general population?</w:t>
      </w:r>
      <w:r w:rsidR="005F6006">
        <w:t xml:space="preserve"> Use a two-tailed test with </w:t>
      </w:r>
      <w:r w:rsidR="009F0264">
        <w:br/>
      </w:r>
      <w:r w:rsidR="005F6006">
        <w:t xml:space="preserve">α = .05. </w:t>
      </w:r>
    </w:p>
    <w:p w:rsidR="009314E9" w:rsidRDefault="009314E9" w:rsidP="00F80BDC">
      <w:pPr>
        <w:pStyle w:val="style21"/>
      </w:pPr>
      <w:r>
        <w:t xml:space="preserve">(2) </w:t>
      </w:r>
      <w:r w:rsidR="005F6006">
        <w:t xml:space="preserve">From </w:t>
      </w:r>
      <w:r w:rsidR="00F80BDC">
        <w:t>G&amp;W Ch. 9 #23--</w:t>
      </w:r>
      <w:r w:rsidR="005F6006">
        <w:t xml:space="preserve">Research examining the effects of preschool child care has found that children who spent time in day care, especially high-quality day care, perform better on math and language tests than children who stay home with their mothers (Broberg, Wessels, Lamb, &amp; Hwang, 1997).  An interested researcher obtained a sample of n = 10 children who attended day care before starting school.  The children were given a </w:t>
      </w:r>
      <w:r w:rsidR="00F80BDC">
        <w:t>standardized</w:t>
      </w:r>
      <w:r w:rsidR="005F6006">
        <w:t xml:space="preserve"> math test for which the population mean is </w:t>
      </w:r>
      <w:r w:rsidR="005F6006" w:rsidRPr="005F6006">
        <w:rPr>
          <w:i/>
        </w:rPr>
        <w:t>µ</w:t>
      </w:r>
      <w:r w:rsidR="005F6006">
        <w:t xml:space="preserve"> = 50. </w:t>
      </w:r>
      <w:r w:rsidR="00F80BDC">
        <w:t xml:space="preserve">The math scores for this sample were: 53, 57, 61, 49, 52, 56, 58, 62, 51, 56. </w:t>
      </w:r>
      <w:r w:rsidR="005F6006">
        <w:t xml:space="preserve"> </w:t>
      </w:r>
      <w:r w:rsidR="00F80BDC">
        <w:t xml:space="preserve">Is this sample sufficient to conclude that children with a history of preschool day care are significantly </w:t>
      </w:r>
      <w:r w:rsidR="009F0264">
        <w:t xml:space="preserve">different from the general population? </w:t>
      </w:r>
      <w:r w:rsidR="00F80BDC">
        <w:t>Use a two-tailed test with α = .01.</w:t>
      </w:r>
    </w:p>
    <w:p w:rsidR="00F80BDC" w:rsidRDefault="00F80BDC" w:rsidP="00F80BDC">
      <w:pPr>
        <w:pStyle w:val="style21"/>
      </w:pPr>
      <w:r>
        <w:t>(3) From G&amp;W Ch. 9 previous edition—</w:t>
      </w:r>
      <w:proofErr w:type="gramStart"/>
      <w:r>
        <w:t>A</w:t>
      </w:r>
      <w:proofErr w:type="gramEnd"/>
      <w:r>
        <w:t xml:space="preserve"> psychologist would like to determine whether there is a relationship between depression and aging.  It is known that the general population averages </w:t>
      </w:r>
      <w:r w:rsidR="009F0264">
        <w:br/>
      </w:r>
      <w:r w:rsidRPr="005F6006">
        <w:rPr>
          <w:i/>
        </w:rPr>
        <w:t>µ</w:t>
      </w:r>
      <w:r>
        <w:t xml:space="preserve"> = 40 on a standardized depression test.  The psychologist obtains a sample of </w:t>
      </w:r>
      <w:r w:rsidRPr="009F0264">
        <w:rPr>
          <w:i/>
        </w:rPr>
        <w:t>n</w:t>
      </w:r>
      <w:r>
        <w:t xml:space="preserve"> = 9 individuals who are all more than 70 years old. The depression scores for this sample are: 37, 50, 43, 41, 39, 45, 49, 44, 48. On the basis of this sample, is depression for elderly people significantly different from depression in the general population? Use a two-tailed test with </w:t>
      </w:r>
      <w:r w:rsidRPr="009F0264">
        <w:rPr>
          <w:i/>
        </w:rPr>
        <w:t>α</w:t>
      </w:r>
      <w:r>
        <w:t xml:space="preserve"> = .05. </w:t>
      </w:r>
    </w:p>
    <w:p w:rsidR="00F80BDC" w:rsidRDefault="00F80BDC" w:rsidP="00F80BDC">
      <w:pPr>
        <w:pStyle w:val="style21"/>
      </w:pPr>
    </w:p>
    <w:p w:rsidR="002B070C" w:rsidRDefault="002B070C"/>
    <w:sectPr w:rsidR="002B0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E9"/>
    <w:rsid w:val="000D4144"/>
    <w:rsid w:val="002B070C"/>
    <w:rsid w:val="00412750"/>
    <w:rsid w:val="005F6006"/>
    <w:rsid w:val="009314E9"/>
    <w:rsid w:val="009F0264"/>
    <w:rsid w:val="00B22A1D"/>
    <w:rsid w:val="00CB5380"/>
    <w:rsid w:val="00EC6D74"/>
    <w:rsid w:val="00F418E2"/>
    <w:rsid w:val="00F5386D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AD075-47A7-464E-A8D6-06556C56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3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9314E9"/>
  </w:style>
  <w:style w:type="paragraph" w:styleId="NormalWeb">
    <w:name w:val="Normal (Web)"/>
    <w:basedOn w:val="Normal"/>
    <w:uiPriority w:val="99"/>
    <w:unhideWhenUsed/>
    <w:rsid w:val="0093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"/>
    <w:rsid w:val="0093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4</cp:revision>
  <dcterms:created xsi:type="dcterms:W3CDTF">2019-02-25T16:55:00Z</dcterms:created>
  <dcterms:modified xsi:type="dcterms:W3CDTF">2019-02-25T16:57:00Z</dcterms:modified>
</cp:coreProperties>
</file>