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71" w:rsidRPr="003D6523" w:rsidRDefault="003D6523" w:rsidP="003D6523">
      <w:pPr>
        <w:jc w:val="center"/>
        <w:rPr>
          <w:b/>
        </w:rPr>
      </w:pPr>
      <w:r w:rsidRPr="003D6523">
        <w:rPr>
          <w:b/>
        </w:rPr>
        <w:t>Synthesizing Literature Assignment</w:t>
      </w:r>
      <w:r w:rsidRPr="003D6523">
        <w:rPr>
          <w:b/>
        </w:rPr>
        <w:br/>
        <w:t>Outline</w:t>
      </w:r>
      <w:r w:rsidRPr="003D6523">
        <w:rPr>
          <w:b/>
        </w:rPr>
        <w:br/>
        <w:t xml:space="preserve">Topic: </w:t>
      </w:r>
      <w:r w:rsidR="00AA0645">
        <w:rPr>
          <w:b/>
        </w:rPr>
        <w:t>Effect of Perceived Gender on Adolescents’ Ratings of the Infant</w:t>
      </w:r>
    </w:p>
    <w:p w:rsidR="003D6523" w:rsidRDefault="005E6572" w:rsidP="003D6523">
      <w:pPr>
        <w:pStyle w:val="ListParagraph"/>
        <w:numPr>
          <w:ilvl w:val="0"/>
          <w:numId w:val="1"/>
        </w:numPr>
      </w:pPr>
      <w:r>
        <w:t>Introduction to the p</w:t>
      </w:r>
      <w:r w:rsidR="003D6523">
        <w:t>roblem</w:t>
      </w:r>
    </w:p>
    <w:p w:rsidR="003D6523" w:rsidRDefault="00AA0645" w:rsidP="003D6523">
      <w:pPr>
        <w:pStyle w:val="ListParagraph"/>
        <w:numPr>
          <w:ilvl w:val="1"/>
          <w:numId w:val="1"/>
        </w:numPr>
      </w:pPr>
      <w:r>
        <w:t>Gender role socialization begins at birth and impacts parents’ expectations (</w:t>
      </w:r>
      <w:proofErr w:type="spellStart"/>
      <w:r>
        <w:t>Haugh</w:t>
      </w:r>
      <w:proofErr w:type="spellEnd"/>
      <w:r>
        <w:t>, Hoffman, &amp; Cowan, 1980</w:t>
      </w:r>
      <w:r w:rsidR="00BF7282">
        <w:t xml:space="preserve">; </w:t>
      </w:r>
      <w:proofErr w:type="spellStart"/>
      <w:r w:rsidR="00BF7282">
        <w:t>Honig</w:t>
      </w:r>
      <w:proofErr w:type="spellEnd"/>
      <w:r w:rsidR="00BF7282">
        <w:t>, 1983</w:t>
      </w:r>
      <w:r>
        <w:t>)</w:t>
      </w:r>
    </w:p>
    <w:p w:rsidR="002C7D87" w:rsidRDefault="00AA0645" w:rsidP="003D6523">
      <w:pPr>
        <w:pStyle w:val="ListParagraph"/>
        <w:numPr>
          <w:ilvl w:val="1"/>
          <w:numId w:val="1"/>
        </w:numPr>
      </w:pPr>
      <w:r>
        <w:t>These gender schemas impact parents’ behavior toward and perceptions of the infant</w:t>
      </w:r>
    </w:p>
    <w:p w:rsidR="002C7D87" w:rsidRDefault="00AA0645" w:rsidP="00AA0645">
      <w:pPr>
        <w:pStyle w:val="ListParagraph"/>
        <w:numPr>
          <w:ilvl w:val="1"/>
          <w:numId w:val="1"/>
        </w:numPr>
        <w:tabs>
          <w:tab w:val="left" w:pos="1440"/>
        </w:tabs>
      </w:pPr>
      <w:r>
        <w:t xml:space="preserve">These schemas may also impact </w:t>
      </w:r>
      <w:r w:rsidR="00EE6345">
        <w:t xml:space="preserve">child’s </w:t>
      </w:r>
      <w:r>
        <w:t xml:space="preserve">acquisition of sex-typed behavior and </w:t>
      </w:r>
      <w:r w:rsidR="00EE6345">
        <w:t xml:space="preserve">their sense of </w:t>
      </w:r>
      <w:r>
        <w:t>self</w:t>
      </w:r>
      <w:r w:rsidR="00BF7282">
        <w:t xml:space="preserve"> (Darley &amp; Fazio, 1980)</w:t>
      </w:r>
    </w:p>
    <w:p w:rsidR="005E6572" w:rsidRDefault="005E6572" w:rsidP="00AA0645">
      <w:pPr>
        <w:pStyle w:val="ListParagraph"/>
        <w:numPr>
          <w:ilvl w:val="1"/>
          <w:numId w:val="1"/>
        </w:numPr>
        <w:tabs>
          <w:tab w:val="left" w:pos="1440"/>
        </w:tabs>
      </w:pPr>
      <w:r>
        <w:t>Thesis statement. This review will cover sex stereotyping of in</w:t>
      </w:r>
      <w:r w:rsidR="00EE6345">
        <w:t xml:space="preserve">fants by different populations, </w:t>
      </w:r>
      <w:r>
        <w:t xml:space="preserve">including parents, other adults, and adolescents. Close attention will be paid to adolescents’ perceptions. </w:t>
      </w:r>
      <w:r w:rsidR="00BF7282">
        <w:t>How do these perceptions develop and change?</w:t>
      </w:r>
      <w:r>
        <w:br/>
      </w:r>
    </w:p>
    <w:p w:rsidR="008B11C3" w:rsidRDefault="005E6572" w:rsidP="008B11C3">
      <w:pPr>
        <w:pStyle w:val="ListParagraph"/>
        <w:numPr>
          <w:ilvl w:val="0"/>
          <w:numId w:val="1"/>
        </w:numPr>
      </w:pPr>
      <w:r>
        <w:t>Sex stereotyping of infants by parents</w:t>
      </w:r>
    </w:p>
    <w:p w:rsidR="008B11C3" w:rsidRDefault="005E6572" w:rsidP="008B11C3">
      <w:pPr>
        <w:pStyle w:val="ListParagraph"/>
        <w:numPr>
          <w:ilvl w:val="1"/>
          <w:numId w:val="1"/>
        </w:numPr>
      </w:pPr>
      <w:r>
        <w:t>Parents describe</w:t>
      </w:r>
      <w:r w:rsidR="00BF7282">
        <w:t>d</w:t>
      </w:r>
      <w:r>
        <w:t xml:space="preserve"> their male and female babies differently (Rubin, </w:t>
      </w:r>
      <w:proofErr w:type="spellStart"/>
      <w:r>
        <w:t>Provenzano</w:t>
      </w:r>
      <w:proofErr w:type="spellEnd"/>
      <w:r>
        <w:t>, &amp; Luria, 1974)</w:t>
      </w:r>
    </w:p>
    <w:p w:rsidR="008B11C3" w:rsidRDefault="005E6572" w:rsidP="008B11C3">
      <w:pPr>
        <w:pStyle w:val="ListParagraph"/>
        <w:numPr>
          <w:ilvl w:val="1"/>
          <w:numId w:val="1"/>
        </w:numPr>
      </w:pPr>
      <w:r>
        <w:t>Parents treat</w:t>
      </w:r>
      <w:r w:rsidR="00BF7282">
        <w:t>ed</w:t>
      </w:r>
      <w:r>
        <w:t xml:space="preserve"> their male and female babies differently (</w:t>
      </w:r>
      <w:r w:rsidR="00BF7282">
        <w:t xml:space="preserve">Culp, Cook, &amp; </w:t>
      </w:r>
      <w:proofErr w:type="spellStart"/>
      <w:r w:rsidR="00BF7282">
        <w:t>Housely</w:t>
      </w:r>
      <w:proofErr w:type="spellEnd"/>
      <w:r w:rsidR="00BF7282">
        <w:t>, 1983)</w:t>
      </w:r>
    </w:p>
    <w:p w:rsidR="008B11C3" w:rsidRDefault="00BF7282" w:rsidP="008B11C3">
      <w:pPr>
        <w:pStyle w:val="ListParagraph"/>
        <w:numPr>
          <w:ilvl w:val="1"/>
          <w:numId w:val="1"/>
        </w:numPr>
      </w:pPr>
      <w:r>
        <w:t xml:space="preserve">Parents reacted differently to their male and female babies </w:t>
      </w:r>
      <w:r>
        <w:br/>
      </w:r>
    </w:p>
    <w:p w:rsidR="005E6572" w:rsidRDefault="005E6572" w:rsidP="005E6572">
      <w:pPr>
        <w:pStyle w:val="ListParagraph"/>
        <w:numPr>
          <w:ilvl w:val="0"/>
          <w:numId w:val="1"/>
        </w:numPr>
      </w:pPr>
      <w:r>
        <w:t>Sex stereotyping of infants by other adults</w:t>
      </w:r>
    </w:p>
    <w:p w:rsidR="00B55CC6" w:rsidRDefault="00BF7282" w:rsidP="00B55CC6">
      <w:pPr>
        <w:pStyle w:val="ListParagraph"/>
        <w:numPr>
          <w:ilvl w:val="1"/>
          <w:numId w:val="1"/>
        </w:numPr>
      </w:pPr>
      <w:r>
        <w:t xml:space="preserve">Tend to perceive traits consistent with infants’ gender label </w:t>
      </w:r>
    </w:p>
    <w:p w:rsidR="00BF7282" w:rsidRDefault="00BF7282" w:rsidP="00B55CC6">
      <w:pPr>
        <w:pStyle w:val="ListParagraph"/>
        <w:numPr>
          <w:ilvl w:val="1"/>
          <w:numId w:val="1"/>
        </w:numPr>
      </w:pPr>
      <w:r>
        <w:t>Behave differently toward infants depending on gender label</w:t>
      </w:r>
    </w:p>
    <w:p w:rsidR="00BF7282" w:rsidRDefault="00BF7282" w:rsidP="00BF7282">
      <w:pPr>
        <w:pStyle w:val="ListParagraph"/>
        <w:numPr>
          <w:ilvl w:val="1"/>
          <w:numId w:val="1"/>
        </w:numPr>
      </w:pPr>
      <w:r>
        <w:t>Failure to focus on actual individual differences of infants</w:t>
      </w:r>
      <w:r>
        <w:br/>
      </w:r>
    </w:p>
    <w:p w:rsidR="00BF7282" w:rsidRDefault="005E6572" w:rsidP="005E6572">
      <w:pPr>
        <w:pStyle w:val="ListParagraph"/>
        <w:numPr>
          <w:ilvl w:val="0"/>
          <w:numId w:val="1"/>
        </w:numPr>
      </w:pPr>
      <w:r>
        <w:t>Sex stereot</w:t>
      </w:r>
      <w:r w:rsidR="00BF7282">
        <w:t xml:space="preserve">yping of infants by </w:t>
      </w:r>
      <w:r w:rsidR="0091202F">
        <w:t xml:space="preserve">children and </w:t>
      </w:r>
      <w:r w:rsidR="00BF7282">
        <w:t>adolescents</w:t>
      </w:r>
    </w:p>
    <w:p w:rsidR="0091202F" w:rsidRDefault="0091202F" w:rsidP="00BF7282">
      <w:pPr>
        <w:pStyle w:val="ListParagraph"/>
        <w:numPr>
          <w:ilvl w:val="1"/>
          <w:numId w:val="1"/>
        </w:numPr>
      </w:pPr>
      <w:r>
        <w:t>Very few studies with these populations</w:t>
      </w:r>
    </w:p>
    <w:p w:rsidR="0091202F" w:rsidRDefault="0091202F" w:rsidP="00BF7282">
      <w:pPr>
        <w:pStyle w:val="ListParagraph"/>
        <w:numPr>
          <w:ilvl w:val="1"/>
          <w:numId w:val="1"/>
        </w:numPr>
      </w:pPr>
      <w:r>
        <w:t>Young children rated infants according to sex stereotypes to an even greater extent than adults</w:t>
      </w:r>
      <w:r w:rsidR="00607C01">
        <w:t xml:space="preserve"> (Stern &amp; </w:t>
      </w:r>
      <w:proofErr w:type="spellStart"/>
      <w:r w:rsidR="00607C01">
        <w:t>Karraker</w:t>
      </w:r>
      <w:proofErr w:type="spellEnd"/>
      <w:r w:rsidR="00607C01">
        <w:t>, 1989)</w:t>
      </w:r>
    </w:p>
    <w:p w:rsidR="0091202F" w:rsidRDefault="0091202F" w:rsidP="00BF7282">
      <w:pPr>
        <w:pStyle w:val="ListParagraph"/>
        <w:numPr>
          <w:ilvl w:val="1"/>
          <w:numId w:val="1"/>
        </w:numPr>
      </w:pPr>
      <w:r>
        <w:t xml:space="preserve">No information on early adolescents’ perceptions. </w:t>
      </w:r>
      <w:r w:rsidR="00EE6345">
        <w:t xml:space="preserve">Proposed </w:t>
      </w:r>
      <w:bookmarkStart w:id="0" w:name="_GoBack"/>
      <w:bookmarkEnd w:id="0"/>
      <w:r>
        <w:t>study will focus on middle school students’ sex stereotyped perceptions of infants.</w:t>
      </w:r>
    </w:p>
    <w:p w:rsidR="00BA3AFD" w:rsidRDefault="0091202F" w:rsidP="00BF7282">
      <w:pPr>
        <w:pStyle w:val="ListParagraph"/>
        <w:numPr>
          <w:ilvl w:val="1"/>
          <w:numId w:val="1"/>
        </w:numPr>
      </w:pPr>
      <w:r>
        <w:t xml:space="preserve">Studies of children’s sex stereotyping of </w:t>
      </w:r>
      <w:r w:rsidRPr="0091202F">
        <w:rPr>
          <w:b/>
        </w:rPr>
        <w:t>older</w:t>
      </w:r>
      <w:r>
        <w:t xml:space="preserve"> adults found an</w:t>
      </w:r>
      <w:r w:rsidR="00BA3AFD">
        <w:t xml:space="preserve"> increase between ages 3 and 14 (Martin, 1987)</w:t>
      </w:r>
    </w:p>
    <w:p w:rsidR="00B55CC6" w:rsidRDefault="00BA3AFD" w:rsidP="00BF7282">
      <w:pPr>
        <w:pStyle w:val="ListParagraph"/>
        <w:numPr>
          <w:ilvl w:val="1"/>
          <w:numId w:val="1"/>
        </w:numPr>
      </w:pPr>
      <w:r>
        <w:t>Stereotype ratings tend to differ depending on gender of the observer</w:t>
      </w:r>
      <w:r w:rsidR="00B55CC6">
        <w:br/>
      </w:r>
    </w:p>
    <w:p w:rsidR="00B55CC6" w:rsidRDefault="00BA3AFD" w:rsidP="00B55CC6">
      <w:pPr>
        <w:pStyle w:val="ListParagraph"/>
        <w:numPr>
          <w:ilvl w:val="0"/>
          <w:numId w:val="1"/>
        </w:numPr>
      </w:pPr>
      <w:r>
        <w:t>Summary and preview of proposed m</w:t>
      </w:r>
      <w:r w:rsidR="00B55CC6">
        <w:t>ethod</w:t>
      </w:r>
    </w:p>
    <w:p w:rsidR="00B55CC6" w:rsidRDefault="00607C01" w:rsidP="00B55CC6">
      <w:pPr>
        <w:pStyle w:val="ListParagraph"/>
        <w:numPr>
          <w:ilvl w:val="1"/>
          <w:numId w:val="1"/>
        </w:numPr>
      </w:pPr>
      <w:r>
        <w:t>Perceptions, treatment, and r</w:t>
      </w:r>
      <w:r w:rsidR="00BA3AFD">
        <w:t xml:space="preserve">eactions of adults </w:t>
      </w:r>
      <w:r>
        <w:t xml:space="preserve">to infants </w:t>
      </w:r>
      <w:r w:rsidR="00BA3AFD">
        <w:t>vary depending on gender label of infant</w:t>
      </w:r>
    </w:p>
    <w:p w:rsidR="00BA3AFD" w:rsidRDefault="00BA3AFD" w:rsidP="00B55CC6">
      <w:pPr>
        <w:pStyle w:val="ListParagraph"/>
        <w:numPr>
          <w:ilvl w:val="1"/>
          <w:numId w:val="1"/>
        </w:numPr>
      </w:pPr>
      <w:r>
        <w:t>Few studies of children’s perceptions and none focus on perceptions of adolescents.</w:t>
      </w:r>
    </w:p>
    <w:p w:rsidR="00BA3AFD" w:rsidRDefault="00607C01" w:rsidP="00B55CC6">
      <w:pPr>
        <w:pStyle w:val="ListParagraph"/>
        <w:numPr>
          <w:ilvl w:val="1"/>
          <w:numId w:val="1"/>
        </w:numPr>
      </w:pPr>
      <w:r>
        <w:t>Pro</w:t>
      </w:r>
      <w:r w:rsidR="00BA3AFD">
        <w:t>posed method</w:t>
      </w:r>
    </w:p>
    <w:p w:rsidR="00B55CC6" w:rsidRDefault="00BA3AFD" w:rsidP="00B55CC6">
      <w:pPr>
        <w:pStyle w:val="ListParagraph"/>
        <w:numPr>
          <w:ilvl w:val="2"/>
          <w:numId w:val="1"/>
        </w:numPr>
      </w:pPr>
      <w:r>
        <w:t>Adolescent participants</w:t>
      </w:r>
      <w:r w:rsidR="00607C01">
        <w:t>, between-subjects design</w:t>
      </w:r>
    </w:p>
    <w:p w:rsidR="00B55CC6" w:rsidRDefault="00BA3AFD" w:rsidP="00B55CC6">
      <w:pPr>
        <w:pStyle w:val="ListParagraph"/>
        <w:numPr>
          <w:ilvl w:val="2"/>
          <w:numId w:val="1"/>
        </w:numPr>
      </w:pPr>
      <w:r>
        <w:t>IV 1—gender of participant</w:t>
      </w:r>
    </w:p>
    <w:p w:rsidR="00B55CC6" w:rsidRDefault="00BA3AFD" w:rsidP="00B55CC6">
      <w:pPr>
        <w:pStyle w:val="ListParagraph"/>
        <w:numPr>
          <w:ilvl w:val="2"/>
          <w:numId w:val="1"/>
        </w:numPr>
      </w:pPr>
      <w:r>
        <w:lastRenderedPageBreak/>
        <w:t xml:space="preserve">IV 2—gender </w:t>
      </w:r>
      <w:r w:rsidR="00607C01">
        <w:t xml:space="preserve">label of infant (Same infant photo, but use </w:t>
      </w:r>
      <w:r>
        <w:t>“male” or “female” first name</w:t>
      </w:r>
      <w:r w:rsidR="00607C01">
        <w:t>)</w:t>
      </w:r>
    </w:p>
    <w:p w:rsidR="00BA3AFD" w:rsidRDefault="00BA3AFD" w:rsidP="00B55CC6">
      <w:pPr>
        <w:pStyle w:val="ListParagraph"/>
        <w:numPr>
          <w:ilvl w:val="2"/>
          <w:numId w:val="1"/>
        </w:numPr>
      </w:pPr>
      <w:r>
        <w:t>DV</w:t>
      </w:r>
      <w:r w:rsidR="00607C01">
        <w:t>—Evaluations of the infant made on 5-point scale (e.g., strong to weak; hardy to delicate)</w:t>
      </w:r>
    </w:p>
    <w:p w:rsidR="00607C01" w:rsidRDefault="00607C01" w:rsidP="00607C01">
      <w:pPr>
        <w:pStyle w:val="ListParagraph"/>
        <w:numPr>
          <w:ilvl w:val="0"/>
          <w:numId w:val="1"/>
        </w:numPr>
      </w:pPr>
      <w:r>
        <w:t>Hypotheses</w:t>
      </w:r>
    </w:p>
    <w:p w:rsidR="00607C01" w:rsidRDefault="00607C01" w:rsidP="00607C01">
      <w:pPr>
        <w:pStyle w:val="ListParagraph"/>
        <w:numPr>
          <w:ilvl w:val="1"/>
          <w:numId w:val="1"/>
        </w:numPr>
      </w:pPr>
      <w:r>
        <w:t>Evaluations of the infant will vary depending on the male or female name assigned to the infant</w:t>
      </w:r>
    </w:p>
    <w:p w:rsidR="00607C01" w:rsidRDefault="00607C01" w:rsidP="00607C01">
      <w:pPr>
        <w:pStyle w:val="ListParagraph"/>
        <w:numPr>
          <w:ilvl w:val="1"/>
          <w:numId w:val="1"/>
        </w:numPr>
      </w:pPr>
      <w:r>
        <w:t>Overall male and female participants will rate the infants differently</w:t>
      </w:r>
    </w:p>
    <w:p w:rsidR="00025C74" w:rsidRDefault="00025C74" w:rsidP="00607C01">
      <w:pPr>
        <w:pStyle w:val="ListParagraph"/>
        <w:ind w:left="1440"/>
      </w:pPr>
    </w:p>
    <w:sectPr w:rsidR="0002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F4536"/>
    <w:multiLevelType w:val="hybridMultilevel"/>
    <w:tmpl w:val="43AA58B4"/>
    <w:lvl w:ilvl="0" w:tplc="98708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23"/>
    <w:rsid w:val="00025C74"/>
    <w:rsid w:val="0019711C"/>
    <w:rsid w:val="002C7D87"/>
    <w:rsid w:val="003D6523"/>
    <w:rsid w:val="005E6572"/>
    <w:rsid w:val="00607C01"/>
    <w:rsid w:val="008B11C3"/>
    <w:rsid w:val="0091202F"/>
    <w:rsid w:val="00AA0645"/>
    <w:rsid w:val="00B55CC6"/>
    <w:rsid w:val="00BA3AFD"/>
    <w:rsid w:val="00BF7282"/>
    <w:rsid w:val="00D03909"/>
    <w:rsid w:val="00D63771"/>
    <w:rsid w:val="00E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5B47"/>
  <w15:docId w15:val="{BD3DE0D2-704B-4122-AD74-53249E19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4</cp:revision>
  <dcterms:created xsi:type="dcterms:W3CDTF">2018-02-15T19:25:00Z</dcterms:created>
  <dcterms:modified xsi:type="dcterms:W3CDTF">2018-02-16T15:25:00Z</dcterms:modified>
</cp:coreProperties>
</file>