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B6C" w:rsidRDefault="00E90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Average percentages of time spent in delta sle</w:t>
      </w:r>
      <w:r w:rsidR="00B36898">
        <w:rPr>
          <w:rFonts w:ascii="Times New Roman" w:hAnsi="Times New Roman" w:cs="Times New Roman"/>
          <w:sz w:val="24"/>
          <w:szCs w:val="24"/>
        </w:rPr>
        <w:t xml:space="preserve">ep across the secure, anxious, and avoidant attachment styles </w:t>
      </w:r>
      <w:proofErr w:type="gramStart"/>
      <w:r w:rsidR="00B36898">
        <w:rPr>
          <w:rFonts w:ascii="Times New Roman" w:hAnsi="Times New Roman" w:cs="Times New Roman"/>
          <w:sz w:val="24"/>
          <w:szCs w:val="24"/>
        </w:rPr>
        <w:t>were recorded</w:t>
      </w:r>
      <w:proofErr w:type="gramEnd"/>
      <w:r w:rsidR="00B36898">
        <w:rPr>
          <w:rFonts w:ascii="Times New Roman" w:hAnsi="Times New Roman" w:cs="Times New Roman"/>
          <w:sz w:val="24"/>
          <w:szCs w:val="24"/>
        </w:rPr>
        <w:t>. Table 1 displays means and standard deviations for the three attachment styles.</w:t>
      </w:r>
      <w:r>
        <w:rPr>
          <w:rFonts w:ascii="Times New Roman" w:hAnsi="Times New Roman" w:cs="Times New Roman"/>
          <w:sz w:val="24"/>
          <w:szCs w:val="24"/>
        </w:rPr>
        <w:t xml:space="preserve">  The </w:t>
      </w:r>
      <w:r w:rsidRPr="00EB7B9A">
        <w:rPr>
          <w:rFonts w:ascii="Times New Roman" w:hAnsi="Times New Roman" w:cs="Times New Roman"/>
          <w:sz w:val="24"/>
          <w:szCs w:val="24"/>
        </w:rPr>
        <w:t xml:space="preserve">analysis of variance </w:t>
      </w:r>
      <w:r>
        <w:rPr>
          <w:rFonts w:ascii="Times New Roman" w:hAnsi="Times New Roman" w:cs="Times New Roman"/>
          <w:sz w:val="24"/>
          <w:szCs w:val="24"/>
        </w:rPr>
        <w:t>indicates</w:t>
      </w:r>
      <w:r w:rsidRPr="00EB7B9A">
        <w:rPr>
          <w:rFonts w:ascii="Times New Roman" w:hAnsi="Times New Roman" w:cs="Times New Roman"/>
          <w:sz w:val="24"/>
          <w:szCs w:val="24"/>
        </w:rPr>
        <w:t xml:space="preserve"> a significant </w:t>
      </w:r>
      <w:r>
        <w:rPr>
          <w:rFonts w:ascii="Times New Roman" w:hAnsi="Times New Roman" w:cs="Times New Roman"/>
          <w:sz w:val="24"/>
          <w:szCs w:val="24"/>
        </w:rPr>
        <w:t>difference</w:t>
      </w:r>
      <w:r w:rsidRPr="00EB7B9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B7B9A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2</w:t>
      </w:r>
      <w:r w:rsidRPr="00EB7B9A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B7B9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= 41.43</w:t>
      </w:r>
      <w:r w:rsidRPr="00EB7B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B9A">
        <w:rPr>
          <w:rFonts w:ascii="Times New Roman" w:hAnsi="Times New Roman" w:cs="Times New Roman"/>
          <w:i/>
          <w:sz w:val="24"/>
          <w:szCs w:val="24"/>
        </w:rPr>
        <w:t>p</w:t>
      </w:r>
      <w:r w:rsidRPr="00EB7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 .001</w:t>
      </w:r>
      <w:r w:rsidRPr="00EB7B9A">
        <w:rPr>
          <w:rFonts w:ascii="Times New Roman" w:hAnsi="Times New Roman" w:cs="Times New Roman"/>
          <w:sz w:val="24"/>
          <w:szCs w:val="24"/>
        </w:rPr>
        <w:t>,</w:t>
      </w:r>
      <w:r w:rsidRPr="00EB7B9A">
        <w:rPr>
          <w:rFonts w:ascii="Times New Roman" w:hAnsi="Times New Roman" w:cs="Times New Roman"/>
          <w:i/>
          <w:sz w:val="24"/>
          <w:szCs w:val="24"/>
        </w:rPr>
        <w:t xml:space="preserve"> η</w:t>
      </w:r>
      <w:r w:rsidRPr="00EB7B9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2 </w:t>
      </w:r>
      <w:r w:rsidRPr="00EB7B9A">
        <w:rPr>
          <w:rFonts w:ascii="Times New Roman" w:hAnsi="Times New Roman" w:cs="Times New Roman"/>
          <w:sz w:val="24"/>
          <w:szCs w:val="24"/>
        </w:rPr>
        <w:t>= 0.</w:t>
      </w:r>
      <w:r>
        <w:rPr>
          <w:rFonts w:ascii="Times New Roman" w:hAnsi="Times New Roman" w:cs="Times New Roman"/>
          <w:sz w:val="24"/>
          <w:szCs w:val="24"/>
        </w:rPr>
        <w:t>754. Tukey’s HSD at the .05 level of significance revealed sign</w:t>
      </w:r>
      <w:r w:rsidR="00B36898">
        <w:rPr>
          <w:rFonts w:ascii="Times New Roman" w:hAnsi="Times New Roman" w:cs="Times New Roman"/>
          <w:sz w:val="24"/>
          <w:szCs w:val="24"/>
        </w:rPr>
        <w:t>ificantly less delta sleep for anxious compared to secure and for avoidant compared to 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ecure.</w:t>
      </w:r>
    </w:p>
    <w:p w:rsidR="00B36898" w:rsidRDefault="00B36898">
      <w:pPr>
        <w:rPr>
          <w:rFonts w:ascii="Times New Roman" w:hAnsi="Times New Roman" w:cs="Times New Roman"/>
          <w:sz w:val="24"/>
          <w:szCs w:val="24"/>
        </w:rPr>
      </w:pPr>
    </w:p>
    <w:p w:rsidR="00B36898" w:rsidRDefault="00B36898">
      <w:pPr>
        <w:rPr>
          <w:rFonts w:ascii="Times New Roman" w:hAnsi="Times New Roman" w:cs="Times New Roman"/>
          <w:sz w:val="24"/>
          <w:szCs w:val="24"/>
        </w:rPr>
      </w:pPr>
    </w:p>
    <w:p w:rsidR="00B36898" w:rsidRDefault="00B3689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6898" w:rsidRPr="00F8598C" w:rsidRDefault="00B36898" w:rsidP="00B36898">
      <w:pPr>
        <w:spacing w:after="0" w:line="480" w:lineRule="auto"/>
        <w:rPr>
          <w:rFonts w:ascii="Times" w:hAnsi="Times"/>
          <w:sz w:val="24"/>
          <w:szCs w:val="24"/>
        </w:rPr>
      </w:pPr>
      <w:r w:rsidRPr="00F8598C">
        <w:rPr>
          <w:rFonts w:ascii="Times" w:hAnsi="Times"/>
          <w:sz w:val="24"/>
          <w:szCs w:val="24"/>
        </w:rPr>
        <w:t>Table 1</w:t>
      </w:r>
    </w:p>
    <w:p w:rsidR="00B36898" w:rsidRPr="00F8598C" w:rsidRDefault="00B36898" w:rsidP="00B36898">
      <w:pPr>
        <w:spacing w:after="0" w:line="48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i/>
          <w:sz w:val="24"/>
          <w:szCs w:val="24"/>
        </w:rPr>
        <w:t>Percentage of time Spent in Deep (delta) Sleep</w:t>
      </w:r>
    </w:p>
    <w:p w:rsidR="00B36898" w:rsidRPr="00F8598C" w:rsidRDefault="00B36898" w:rsidP="00B36898">
      <w:pPr>
        <w:pBdr>
          <w:top w:val="single" w:sz="2" w:space="1" w:color="auto"/>
          <w:bottom w:val="single" w:sz="2" w:space="1" w:color="auto"/>
        </w:pBdr>
        <w:tabs>
          <w:tab w:val="left" w:pos="2070"/>
          <w:tab w:val="left" w:pos="3690"/>
          <w:tab w:val="left" w:pos="5400"/>
          <w:tab w:val="left" w:pos="6570"/>
        </w:tabs>
        <w:spacing w:after="0" w:line="48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Attachment</w:t>
      </w:r>
      <w:r w:rsidRPr="00F8598C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Secure</w:t>
      </w:r>
      <w:r w:rsidRPr="00F8598C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Anxious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Avoidant</w:t>
      </w:r>
    </w:p>
    <w:p w:rsidR="00B36898" w:rsidRPr="00F8598C" w:rsidRDefault="00B36898" w:rsidP="00B36898">
      <w:pPr>
        <w:tabs>
          <w:tab w:val="left" w:pos="2340"/>
          <w:tab w:val="left" w:pos="4050"/>
          <w:tab w:val="left" w:pos="5670"/>
        </w:tabs>
        <w:spacing w:after="0" w:line="480" w:lineRule="auto"/>
        <w:rPr>
          <w:rFonts w:ascii="Times" w:hAnsi="Times"/>
          <w:sz w:val="24"/>
          <w:szCs w:val="24"/>
        </w:rPr>
      </w:pPr>
      <w:r w:rsidRPr="00F8598C">
        <w:rPr>
          <w:rFonts w:ascii="Times" w:hAnsi="Times"/>
          <w:i/>
          <w:sz w:val="24"/>
          <w:szCs w:val="24"/>
        </w:rPr>
        <w:t>M</w:t>
      </w:r>
      <w:r w:rsidRPr="00F8598C">
        <w:rPr>
          <w:rFonts w:ascii="Times" w:hAnsi="Times"/>
          <w:i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22.60</w:t>
      </w:r>
      <w:r w:rsidRPr="00F8598C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15.90</w:t>
      </w:r>
      <w:r w:rsidRPr="00F8598C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17.5</w:t>
      </w:r>
      <w:r w:rsidRPr="00F8598C">
        <w:rPr>
          <w:rFonts w:ascii="Times" w:hAnsi="Times"/>
          <w:sz w:val="24"/>
          <w:szCs w:val="24"/>
        </w:rPr>
        <w:tab/>
      </w:r>
    </w:p>
    <w:p w:rsidR="00B36898" w:rsidRDefault="00B36898" w:rsidP="00B36898">
      <w:pPr>
        <w:pBdr>
          <w:bottom w:val="single" w:sz="4" w:space="1" w:color="auto"/>
        </w:pBdr>
        <w:tabs>
          <w:tab w:val="left" w:pos="2340"/>
          <w:tab w:val="left" w:pos="4050"/>
          <w:tab w:val="left" w:pos="5670"/>
          <w:tab w:val="left" w:pos="7830"/>
        </w:tabs>
        <w:spacing w:after="0" w:line="480" w:lineRule="auto"/>
        <w:rPr>
          <w:rFonts w:ascii="Times" w:hAnsi="Times"/>
          <w:sz w:val="24"/>
          <w:szCs w:val="24"/>
        </w:rPr>
      </w:pPr>
      <w:r w:rsidRPr="00F8598C">
        <w:rPr>
          <w:rFonts w:ascii="Times" w:hAnsi="Times"/>
          <w:i/>
          <w:sz w:val="24"/>
          <w:szCs w:val="24"/>
        </w:rPr>
        <w:t>S</w:t>
      </w:r>
      <w:r w:rsidRPr="00F8598C">
        <w:rPr>
          <w:rFonts w:ascii="Times" w:hAnsi="Times"/>
          <w:i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1.26</w:t>
      </w:r>
      <w:r w:rsidRPr="00F8598C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2.28</w:t>
      </w:r>
      <w:r>
        <w:rPr>
          <w:rFonts w:ascii="Times" w:hAnsi="Times"/>
          <w:sz w:val="24"/>
          <w:szCs w:val="24"/>
        </w:rPr>
        <w:tab/>
        <w:t>1</w:t>
      </w:r>
      <w:r w:rsidRPr="00F8598C">
        <w:rPr>
          <w:rFonts w:ascii="Times" w:hAnsi="Times"/>
          <w:sz w:val="24"/>
          <w:szCs w:val="24"/>
        </w:rPr>
        <w:t>.</w:t>
      </w:r>
      <w:r>
        <w:rPr>
          <w:rFonts w:ascii="Times" w:hAnsi="Times"/>
          <w:sz w:val="24"/>
          <w:szCs w:val="24"/>
        </w:rPr>
        <w:t>43</w:t>
      </w:r>
    </w:p>
    <w:p w:rsidR="00B36898" w:rsidRDefault="00B36898"/>
    <w:sectPr w:rsidR="00B36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C8"/>
    <w:rsid w:val="00A07973"/>
    <w:rsid w:val="00B36898"/>
    <w:rsid w:val="00CE3363"/>
    <w:rsid w:val="00E9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4C7EF"/>
  <w15:chartTrackingRefBased/>
  <w15:docId w15:val="{EDE2D405-68DA-4BB0-B4EB-4258C1FA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4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Malone</dc:creator>
  <cp:keywords/>
  <dc:description/>
  <cp:lastModifiedBy>Christine Malone</cp:lastModifiedBy>
  <cp:revision>2</cp:revision>
  <dcterms:created xsi:type="dcterms:W3CDTF">2021-10-13T14:55:00Z</dcterms:created>
  <dcterms:modified xsi:type="dcterms:W3CDTF">2021-10-13T14:55:00Z</dcterms:modified>
</cp:coreProperties>
</file>