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40" w:rsidRDefault="00237411" w:rsidP="002374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 conversation times and standard deviations for each of the treatment conditions </w:t>
      </w:r>
      <w:proofErr w:type="gramStart"/>
      <w:r w:rsidR="00EB7B9A" w:rsidRPr="00EB7B9A">
        <w:rPr>
          <w:rFonts w:ascii="Times New Roman" w:hAnsi="Times New Roman" w:cs="Times New Roman"/>
          <w:sz w:val="24"/>
          <w:szCs w:val="24"/>
        </w:rPr>
        <w:t>are shown</w:t>
      </w:r>
      <w:proofErr w:type="gramEnd"/>
      <w:r w:rsidR="00EB7B9A" w:rsidRPr="00EB7B9A">
        <w:rPr>
          <w:rFonts w:ascii="Times New Roman" w:hAnsi="Times New Roman" w:cs="Times New Roman"/>
          <w:sz w:val="24"/>
          <w:szCs w:val="24"/>
        </w:rPr>
        <w:t xml:space="preserve"> in Table 1.  The two-factor analysis of variance showed a significant main effect for attractiveness, </w:t>
      </w:r>
      <w:proofErr w:type="gramStart"/>
      <w:r w:rsidR="00EB7B9A"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="00EB7B9A" w:rsidRPr="00EB7B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7B9A" w:rsidRPr="00EB7B9A">
        <w:rPr>
          <w:rFonts w:ascii="Times New Roman" w:hAnsi="Times New Roman" w:cs="Times New Roman"/>
          <w:sz w:val="24"/>
          <w:szCs w:val="24"/>
        </w:rPr>
        <w:t xml:space="preserve">1, 24) </w:t>
      </w:r>
      <w:r w:rsidR="00CF7B04">
        <w:rPr>
          <w:rFonts w:ascii="Times New Roman" w:hAnsi="Times New Roman" w:cs="Times New Roman"/>
          <w:sz w:val="24"/>
          <w:szCs w:val="24"/>
        </w:rPr>
        <w:t xml:space="preserve">= </w:t>
      </w:r>
      <w:r w:rsidR="00EB7B9A" w:rsidRPr="00EB7B9A">
        <w:rPr>
          <w:rFonts w:ascii="Times New Roman" w:hAnsi="Times New Roman" w:cs="Times New Roman"/>
          <w:sz w:val="24"/>
          <w:szCs w:val="24"/>
        </w:rPr>
        <w:t>10.14,</w:t>
      </w:r>
      <w:r w:rsidR="00EB7B9A">
        <w:rPr>
          <w:rFonts w:ascii="Times New Roman" w:hAnsi="Times New Roman" w:cs="Times New Roman"/>
          <w:sz w:val="24"/>
          <w:szCs w:val="24"/>
        </w:rPr>
        <w:t xml:space="preserve"> 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 = .004,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="00EB7B9A"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= 0.297; a significant main effect for approach, </w:t>
      </w:r>
      <w:r w:rsidR="00CF7B04">
        <w:rPr>
          <w:rFonts w:ascii="Times New Roman" w:hAnsi="Times New Roman" w:cs="Times New Roman"/>
          <w:sz w:val="24"/>
          <w:szCs w:val="24"/>
        </w:rPr>
        <w:br/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(2, 24) = 107.66, 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 &lt; .001, 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η</w:t>
      </w:r>
      <w:r w:rsidR="00EB7B9A"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B7B9A">
        <w:rPr>
          <w:rFonts w:ascii="Times New Roman" w:hAnsi="Times New Roman" w:cs="Times New Roman"/>
          <w:sz w:val="24"/>
          <w:szCs w:val="24"/>
        </w:rPr>
        <w:t xml:space="preserve"> = 0.9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00; and a significant interaction between attractiveness and approach, 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(2, 24) = 8.47, 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 = .002, </w:t>
      </w:r>
      <w:r w:rsidR="00EB7B9A" w:rsidRPr="00EB7B9A">
        <w:rPr>
          <w:rFonts w:ascii="Times New Roman" w:hAnsi="Times New Roman" w:cs="Times New Roman"/>
          <w:i/>
          <w:sz w:val="24"/>
          <w:szCs w:val="24"/>
        </w:rPr>
        <w:t>η</w:t>
      </w:r>
      <w:r w:rsidR="00EB7B9A"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B7B9A" w:rsidRPr="00EB7B9A">
        <w:rPr>
          <w:rFonts w:ascii="Times New Roman" w:hAnsi="Times New Roman" w:cs="Times New Roman"/>
          <w:sz w:val="24"/>
          <w:szCs w:val="24"/>
        </w:rPr>
        <w:t xml:space="preserve"> = 0.414.  </w:t>
      </w:r>
      <w:r w:rsidR="00425474">
        <w:rPr>
          <w:rFonts w:ascii="Times New Roman" w:hAnsi="Times New Roman" w:cs="Times New Roman"/>
          <w:sz w:val="24"/>
          <w:szCs w:val="24"/>
        </w:rPr>
        <w:t xml:space="preserve">To follow up on the significant interaction, a simple main effects analysis </w:t>
      </w:r>
      <w:proofErr w:type="gramStart"/>
      <w:r w:rsidR="00425474">
        <w:rPr>
          <w:rFonts w:ascii="Times New Roman" w:hAnsi="Times New Roman" w:cs="Times New Roman"/>
          <w:sz w:val="24"/>
          <w:szCs w:val="24"/>
        </w:rPr>
        <w:t>was conducted</w:t>
      </w:r>
      <w:proofErr w:type="gramEnd"/>
      <w:r w:rsidR="00425474">
        <w:rPr>
          <w:rFonts w:ascii="Times New Roman" w:hAnsi="Times New Roman" w:cs="Times New Roman"/>
          <w:sz w:val="24"/>
          <w:szCs w:val="24"/>
        </w:rPr>
        <w:t xml:space="preserve"> at each level of approach. As displayed in Figure 1, a significant difference in conversation times for attractive vs. unattractive confederate </w:t>
      </w:r>
      <w:proofErr w:type="gramStart"/>
      <w:r w:rsidR="00425474">
        <w:rPr>
          <w:rFonts w:ascii="Times New Roman" w:hAnsi="Times New Roman" w:cs="Times New Roman"/>
          <w:sz w:val="24"/>
          <w:szCs w:val="24"/>
        </w:rPr>
        <w:t>was found</w:t>
      </w:r>
      <w:proofErr w:type="gramEnd"/>
      <w:r w:rsidR="00425474">
        <w:rPr>
          <w:rFonts w:ascii="Times New Roman" w:hAnsi="Times New Roman" w:cs="Times New Roman"/>
          <w:sz w:val="24"/>
          <w:szCs w:val="24"/>
        </w:rPr>
        <w:t xml:space="preserve"> for the conversation only approach.  Conversation times for attractive vs. unattractive confederate times showed no significant difference for the </w:t>
      </w:r>
      <w:bookmarkStart w:id="0" w:name="_GoBack"/>
      <w:bookmarkEnd w:id="0"/>
      <w:r w:rsidR="00425474">
        <w:rPr>
          <w:rFonts w:ascii="Times New Roman" w:hAnsi="Times New Roman" w:cs="Times New Roman"/>
          <w:sz w:val="24"/>
          <w:szCs w:val="24"/>
        </w:rPr>
        <w:t>humor and pick-up line approaches.</w:t>
      </w:r>
    </w:p>
    <w:p w:rsidR="00EB7B9A" w:rsidRDefault="00EB7B9A" w:rsidP="002374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7B9A" w:rsidRDefault="00EB7B9A" w:rsidP="002374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7B9A" w:rsidRDefault="00EB7B9A" w:rsidP="0023741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37411" w:rsidRDefault="0023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B9A" w:rsidRDefault="00237411" w:rsidP="00237411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374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EB7B9A" w:rsidRPr="00237411">
        <w:rPr>
          <w:rFonts w:ascii="Times New Roman" w:hAnsi="Times New Roman" w:cs="Times New Roman"/>
          <w:b/>
          <w:sz w:val="24"/>
          <w:szCs w:val="24"/>
        </w:rPr>
        <w:t>1</w:t>
      </w:r>
      <w:r w:rsidR="00B01FAE">
        <w:rPr>
          <w:rFonts w:ascii="Times New Roman" w:hAnsi="Times New Roman" w:cs="Times New Roman"/>
          <w:i/>
          <w:sz w:val="24"/>
          <w:szCs w:val="24"/>
        </w:rPr>
        <w:br/>
        <w:t xml:space="preserve">Conversation </w:t>
      </w:r>
      <w:r>
        <w:rPr>
          <w:rFonts w:ascii="Times New Roman" w:hAnsi="Times New Roman" w:cs="Times New Roman"/>
          <w:i/>
          <w:sz w:val="24"/>
          <w:szCs w:val="24"/>
        </w:rPr>
        <w:t>Times across A</w:t>
      </w:r>
      <w:r w:rsidR="00B01FAE">
        <w:rPr>
          <w:rFonts w:ascii="Times New Roman" w:hAnsi="Times New Roman" w:cs="Times New Roman"/>
          <w:i/>
          <w:sz w:val="24"/>
          <w:szCs w:val="24"/>
        </w:rPr>
        <w:t xml:space="preserve">pproach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="00B01FAE">
        <w:rPr>
          <w:rFonts w:ascii="Times New Roman" w:hAnsi="Times New Roman" w:cs="Times New Roman"/>
          <w:i/>
          <w:sz w:val="24"/>
          <w:szCs w:val="24"/>
        </w:rPr>
        <w:t>onditions</w:t>
      </w:r>
    </w:p>
    <w:p w:rsidR="00B01FAE" w:rsidRPr="006A70CF" w:rsidRDefault="00B01FAE">
      <w:pPr>
        <w:rPr>
          <w:rFonts w:ascii="Times New Roman" w:hAnsi="Times New Roman" w:cs="Times New Roman"/>
          <w:i/>
          <w:sz w:val="24"/>
          <w:szCs w:val="24"/>
        </w:rPr>
      </w:pPr>
    </w:p>
    <w:p w:rsidR="00EB7B9A" w:rsidRPr="006A70CF" w:rsidRDefault="00EB7B9A" w:rsidP="00EB7B9A">
      <w:pPr>
        <w:tabs>
          <w:tab w:val="center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Type of Approach</w:t>
      </w:r>
    </w:p>
    <w:p w:rsidR="00EB7B9A" w:rsidRPr="0055181F" w:rsidRDefault="00EB7B9A" w:rsidP="006A70CF">
      <w:pPr>
        <w:tabs>
          <w:tab w:val="center" w:pos="4140"/>
          <w:tab w:val="center" w:pos="5850"/>
          <w:tab w:val="center" w:pos="73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Conversation</w:t>
      </w: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Humor</w:t>
      </w: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Pick-up Line</w:t>
      </w:r>
    </w:p>
    <w:p w:rsidR="00EB7B9A" w:rsidRDefault="00EB7B9A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Attractive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>M</w:t>
      </w:r>
      <w:r w:rsidR="006A70CF">
        <w:rPr>
          <w:rFonts w:ascii="Times New Roman" w:hAnsi="Times New Roman" w:cs="Times New Roman"/>
          <w:sz w:val="24"/>
          <w:szCs w:val="24"/>
        </w:rPr>
        <w:t xml:space="preserve"> = 41.60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6A70CF">
        <w:rPr>
          <w:rFonts w:ascii="Times New Roman" w:hAnsi="Times New Roman" w:cs="Times New Roman"/>
          <w:sz w:val="24"/>
          <w:szCs w:val="24"/>
        </w:rPr>
        <w:t>= 48.00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>M</w:t>
      </w:r>
      <w:r w:rsidR="006A70CF">
        <w:rPr>
          <w:rFonts w:ascii="Times New Roman" w:hAnsi="Times New Roman" w:cs="Times New Roman"/>
          <w:sz w:val="24"/>
          <w:szCs w:val="24"/>
        </w:rPr>
        <w:t xml:space="preserve"> = 2.40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= 9.07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8.66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1.14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Unattractive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18.80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= 46.80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2.20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= 6.54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9.26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1.30</w:t>
      </w:r>
    </w:p>
    <w:p w:rsidR="00237411" w:rsidRDefault="0023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7411" w:rsidRDefault="00237411" w:rsidP="00237411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br/>
        <w:t xml:space="preserve">Conversation Times </w:t>
      </w:r>
      <w:r>
        <w:rPr>
          <w:rFonts w:ascii="Times New Roman" w:hAnsi="Times New Roman" w:cs="Times New Roman"/>
          <w:i/>
          <w:sz w:val="24"/>
          <w:szCs w:val="24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Attractiveness and </w:t>
      </w:r>
      <w:r>
        <w:rPr>
          <w:rFonts w:ascii="Times New Roman" w:hAnsi="Times New Roman" w:cs="Times New Roman"/>
          <w:i/>
          <w:sz w:val="24"/>
          <w:szCs w:val="24"/>
        </w:rPr>
        <w:t>Approach Conditions</w:t>
      </w:r>
    </w:p>
    <w:p w:rsidR="00237411" w:rsidRDefault="00237411" w:rsidP="0023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56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11" w:rsidRDefault="00237411" w:rsidP="0023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11" w:rsidRDefault="00237411" w:rsidP="002374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70CF" w:rsidRPr="00237411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A70CF" w:rsidRPr="0023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A"/>
    <w:rsid w:val="00237411"/>
    <w:rsid w:val="003A5715"/>
    <w:rsid w:val="00425474"/>
    <w:rsid w:val="0055181F"/>
    <w:rsid w:val="006A70CF"/>
    <w:rsid w:val="00B01FAE"/>
    <w:rsid w:val="00CF7B04"/>
    <w:rsid w:val="00EB7B9A"/>
    <w:rsid w:val="00EE2489"/>
    <w:rsid w:val="00E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D00E"/>
  <w15:docId w15:val="{69891C5F-627F-40AD-82DA-8C3AD3B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comptech</dc:creator>
  <cp:lastModifiedBy>Christine Malone</cp:lastModifiedBy>
  <cp:revision>2</cp:revision>
  <dcterms:created xsi:type="dcterms:W3CDTF">2020-03-17T16:07:00Z</dcterms:created>
  <dcterms:modified xsi:type="dcterms:W3CDTF">2020-03-17T16:07:00Z</dcterms:modified>
</cp:coreProperties>
</file>