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1008"/>
        <w:gridCol w:w="4032"/>
      </w:tblGrid>
      <w:tr w:rsidR="00DF4153" w:rsidRPr="008668A0" w:rsidTr="00E22EF8">
        <w:tc>
          <w:tcPr>
            <w:tcW w:w="5760" w:type="dxa"/>
            <w:tcBorders>
              <w:top w:val="nil"/>
              <w:left w:val="nil"/>
              <w:bottom w:val="nil"/>
              <w:right w:val="nil"/>
            </w:tcBorders>
          </w:tcPr>
          <w:p w:rsidR="00DF4153" w:rsidRPr="00E22EF8" w:rsidRDefault="00DF4153" w:rsidP="00E22EF8">
            <w:pPr>
              <w:tabs>
                <w:tab w:val="right" w:leader="underscore" w:pos="10800"/>
              </w:tabs>
              <w:ind w:left="720" w:hanging="720"/>
              <w:rPr>
                <w:b/>
                <w:i/>
                <w:sz w:val="28"/>
                <w:szCs w:val="28"/>
              </w:rPr>
            </w:pPr>
            <w:r w:rsidRPr="00E22EF8">
              <w:rPr>
                <w:b/>
                <w:sz w:val="28"/>
                <w:szCs w:val="28"/>
              </w:rPr>
              <w:t xml:space="preserve">Iodination of Acetone </w:t>
            </w:r>
            <w:bookmarkStart w:id="0" w:name="_GoBack"/>
            <w:bookmarkEnd w:id="0"/>
          </w:p>
        </w:tc>
        <w:tc>
          <w:tcPr>
            <w:tcW w:w="1008" w:type="dxa"/>
            <w:tcBorders>
              <w:top w:val="nil"/>
              <w:left w:val="nil"/>
              <w:bottom w:val="nil"/>
              <w:right w:val="nil"/>
            </w:tcBorders>
            <w:vAlign w:val="bottom"/>
          </w:tcPr>
          <w:p w:rsidR="00DF4153" w:rsidRPr="008668A0" w:rsidRDefault="00DF4153" w:rsidP="00E22EF8">
            <w:pPr>
              <w:tabs>
                <w:tab w:val="left" w:pos="5760"/>
                <w:tab w:val="right" w:leader="underscore" w:pos="10800"/>
              </w:tabs>
              <w:jc w:val="right"/>
            </w:pPr>
            <w:r w:rsidRPr="008668A0">
              <w:t>Name:</w:t>
            </w:r>
          </w:p>
        </w:tc>
        <w:tc>
          <w:tcPr>
            <w:tcW w:w="4032" w:type="dxa"/>
            <w:tcBorders>
              <w:top w:val="nil"/>
              <w:left w:val="nil"/>
              <w:right w:val="nil"/>
            </w:tcBorders>
            <w:vAlign w:val="bottom"/>
          </w:tcPr>
          <w:p w:rsidR="00DF4153" w:rsidRPr="008668A0" w:rsidRDefault="00DF4153" w:rsidP="00E22EF8">
            <w:pPr>
              <w:tabs>
                <w:tab w:val="left" w:pos="5760"/>
                <w:tab w:val="right" w:leader="underscore" w:pos="10800"/>
              </w:tabs>
              <w:jc w:val="center"/>
            </w:pPr>
          </w:p>
        </w:tc>
      </w:tr>
      <w:tr w:rsidR="00DF4153" w:rsidRPr="008668A0" w:rsidTr="00E22EF8">
        <w:tc>
          <w:tcPr>
            <w:tcW w:w="5760" w:type="dxa"/>
            <w:tcBorders>
              <w:top w:val="nil"/>
              <w:left w:val="nil"/>
              <w:bottom w:val="nil"/>
              <w:right w:val="nil"/>
            </w:tcBorders>
          </w:tcPr>
          <w:p w:rsidR="00DF4153" w:rsidRPr="008668A0" w:rsidRDefault="00DF4153" w:rsidP="00E22EF8">
            <w:pPr>
              <w:tabs>
                <w:tab w:val="left" w:pos="5760"/>
                <w:tab w:val="right" w:leader="underscore" w:pos="10800"/>
              </w:tabs>
            </w:pPr>
            <w:r>
              <w:t>Hand-In, Chem 210L</w:t>
            </w:r>
          </w:p>
        </w:tc>
        <w:tc>
          <w:tcPr>
            <w:tcW w:w="1008" w:type="dxa"/>
            <w:tcBorders>
              <w:top w:val="nil"/>
              <w:left w:val="nil"/>
              <w:bottom w:val="nil"/>
              <w:right w:val="nil"/>
            </w:tcBorders>
            <w:vAlign w:val="bottom"/>
          </w:tcPr>
          <w:p w:rsidR="00DF4153" w:rsidRPr="008668A0" w:rsidRDefault="00DF4153" w:rsidP="00E22EF8">
            <w:pPr>
              <w:tabs>
                <w:tab w:val="left" w:pos="5760"/>
                <w:tab w:val="right" w:leader="underscore" w:pos="10800"/>
              </w:tabs>
              <w:jc w:val="right"/>
            </w:pPr>
            <w:r w:rsidRPr="008668A0">
              <w:t>Partner:</w:t>
            </w:r>
          </w:p>
        </w:tc>
        <w:tc>
          <w:tcPr>
            <w:tcW w:w="4032" w:type="dxa"/>
            <w:tcBorders>
              <w:left w:val="nil"/>
              <w:bottom w:val="single" w:sz="4" w:space="0" w:color="auto"/>
              <w:right w:val="nil"/>
            </w:tcBorders>
            <w:vAlign w:val="bottom"/>
          </w:tcPr>
          <w:p w:rsidR="00DF4153" w:rsidRPr="008668A0" w:rsidRDefault="00DF4153" w:rsidP="00E22EF8">
            <w:pPr>
              <w:tabs>
                <w:tab w:val="left" w:pos="5760"/>
                <w:tab w:val="right" w:leader="underscore" w:pos="10800"/>
              </w:tabs>
              <w:jc w:val="center"/>
            </w:pPr>
          </w:p>
        </w:tc>
      </w:tr>
    </w:tbl>
    <w:p w:rsidR="00DF4153" w:rsidRDefault="00DF4153" w:rsidP="00DD0054">
      <w:pPr>
        <w:ind w:left="360" w:hanging="360"/>
      </w:pPr>
      <w:r>
        <w:t xml:space="preserve">.  </w:t>
      </w:r>
    </w:p>
    <w:p w:rsidR="00DF4153" w:rsidRPr="002E1AF3" w:rsidRDefault="00DF4153" w:rsidP="00DD0054">
      <w:pPr>
        <w:ind w:left="360" w:hanging="360"/>
      </w:pPr>
    </w:p>
    <w:p w:rsidR="00DF4153" w:rsidRDefault="00DF4153" w:rsidP="00355BB6">
      <w:pPr>
        <w:ind w:left="360" w:hanging="360"/>
        <w:rPr>
          <w:rStyle w:val="return"/>
        </w:rPr>
      </w:pPr>
      <w:r w:rsidRPr="00AA1EF3">
        <w:rPr>
          <w:rStyle w:val="return"/>
        </w:rPr>
        <w:t>See the rubric</w:t>
      </w:r>
      <w:r>
        <w:rPr>
          <w:rStyle w:val="return"/>
        </w:rPr>
        <w:t xml:space="preserve"> below</w:t>
      </w:r>
      <w:r w:rsidRPr="00AA1EF3">
        <w:rPr>
          <w:rStyle w:val="return"/>
        </w:rPr>
        <w:t xml:space="preserve"> for more detailed information about grading.</w:t>
      </w:r>
    </w:p>
    <w:p w:rsidR="00DF4153" w:rsidRDefault="00DF4153" w:rsidP="00355BB6">
      <w:pPr>
        <w:ind w:left="360" w:hanging="360"/>
        <w:rPr>
          <w:rStyle w:val="return"/>
        </w:rPr>
      </w:pPr>
    </w:p>
    <w:p w:rsidR="00DF4153" w:rsidRPr="00355BB6" w:rsidRDefault="00DF4153" w:rsidP="00355BB6">
      <w:pPr>
        <w:pStyle w:val="ListParagraph"/>
        <w:numPr>
          <w:ilvl w:val="0"/>
          <w:numId w:val="5"/>
        </w:numPr>
        <w:rPr>
          <w:rFonts w:ascii="Times" w:hAnsi="Times"/>
        </w:rPr>
      </w:pPr>
      <w:r w:rsidRPr="00355BB6">
        <w:rPr>
          <w:rFonts w:ascii="Times" w:hAnsi="Times"/>
        </w:rPr>
        <w:t xml:space="preserve">(1 pt)  Record the times for your initial room temperature reactions (part II C and D).  </w:t>
      </w:r>
    </w:p>
    <w:p w:rsidR="00DF4153" w:rsidRDefault="00DF4153" w:rsidP="00AB3364">
      <w:pPr>
        <w:pStyle w:val="ListParagraph"/>
        <w:rPr>
          <w:rFonts w:ascii="Times" w:hAnsi="Times"/>
        </w:rPr>
      </w:pPr>
    </w:p>
    <w:p w:rsidR="00DF4153" w:rsidRPr="00AB3364" w:rsidRDefault="00DF4153" w:rsidP="00AB3364">
      <w:pPr>
        <w:rPr>
          <w:rFonts w:ascii="Times" w:hAnsi="Times"/>
        </w:rPr>
      </w:pPr>
      <w:r>
        <w:t xml:space="preserve">            {Insert time values, calculations and explanation </w:t>
      </w:r>
      <w:r w:rsidRPr="004E588F">
        <w:t>here}</w:t>
      </w:r>
      <w:r w:rsidRPr="00AB3364">
        <w:rPr>
          <w:rFonts w:ascii="Times" w:hAnsi="Times"/>
        </w:rPr>
        <w:t xml:space="preserve"> </w:t>
      </w:r>
      <w:r>
        <w:rPr>
          <w:rFonts w:ascii="Times" w:hAnsi="Times"/>
        </w:rPr>
        <w:br/>
      </w:r>
    </w:p>
    <w:p w:rsidR="00DF4153" w:rsidRPr="008668A0" w:rsidRDefault="00DF4153">
      <w:pPr>
        <w:rPr>
          <w:sz w:val="12"/>
          <w:szCs w:val="12"/>
        </w:rPr>
      </w:pPr>
    </w:p>
    <w:p w:rsidR="00DF4153" w:rsidRPr="00355BB6" w:rsidRDefault="00DF4153" w:rsidP="00355BB6">
      <w:pPr>
        <w:pStyle w:val="ListParagraph"/>
        <w:numPr>
          <w:ilvl w:val="0"/>
          <w:numId w:val="5"/>
        </w:numPr>
        <w:rPr>
          <w:bCs/>
          <w:iCs/>
        </w:rPr>
      </w:pPr>
      <w:r>
        <w:t xml:space="preserve">(2 points)  </w:t>
      </w:r>
      <w:r w:rsidRPr="00355BB6">
        <w:rPr>
          <w:bCs/>
          <w:iCs/>
        </w:rPr>
        <w:t>Determine the initial concentrations of iodine, acetone and acid in a reaction containing 2.00 mL iodine, 4.00 mL acetone and 2.00 mL acid (H</w:t>
      </w:r>
      <w:r w:rsidRPr="00355BB6">
        <w:rPr>
          <w:bCs/>
          <w:iCs/>
          <w:vertAlign w:val="superscript"/>
        </w:rPr>
        <w:t>+</w:t>
      </w:r>
      <w:r w:rsidRPr="00355BB6">
        <w:rPr>
          <w:bCs/>
          <w:iCs/>
        </w:rPr>
        <w:t>).   Use the stock reagent concentrations yo</w:t>
      </w:r>
      <w:r>
        <w:rPr>
          <w:bCs/>
          <w:iCs/>
        </w:rPr>
        <w:t>u recorded.</w:t>
      </w:r>
    </w:p>
    <w:p w:rsidR="00DF4153" w:rsidRDefault="00DF4153" w:rsidP="00291AA3">
      <w:pPr>
        <w:ind w:left="360" w:hanging="360"/>
        <w:rPr>
          <w:bCs/>
          <w:iCs/>
        </w:rPr>
      </w:pPr>
    </w:p>
    <w:p w:rsidR="00DF4153" w:rsidRDefault="00DF4153" w:rsidP="00467510">
      <w:pPr>
        <w:ind w:left="360"/>
        <w:rPr>
          <w:bCs/>
          <w:iCs/>
        </w:rPr>
      </w:pPr>
      <w:r>
        <w:rPr>
          <w:bCs/>
          <w:iCs/>
        </w:rPr>
        <w:t>Remember, you must show the steps in each calculation and explain, where necessary, units must be clear and correct.</w:t>
      </w:r>
    </w:p>
    <w:p w:rsidR="00DF4153" w:rsidRDefault="00DF4153" w:rsidP="00291AA3">
      <w:pPr>
        <w:ind w:left="360" w:hanging="360"/>
        <w:rPr>
          <w:bCs/>
          <w:iCs/>
        </w:rPr>
      </w:pPr>
      <w:r>
        <w:rPr>
          <w:bCs/>
          <w:iCs/>
        </w:rPr>
        <w:tab/>
      </w:r>
      <w:r>
        <w:rPr>
          <w:bCs/>
          <w:iCs/>
        </w:rPr>
        <w:br/>
      </w:r>
      <w:r>
        <w:t xml:space="preserve">{Insert calculations and explanations </w:t>
      </w:r>
      <w:r w:rsidRPr="004E588F">
        <w:t>here}</w:t>
      </w:r>
      <w:r>
        <w:rPr>
          <w:bCs/>
          <w:iCs/>
        </w:rPr>
        <w:br/>
      </w:r>
    </w:p>
    <w:p w:rsidR="00DF4153" w:rsidRPr="00D23578" w:rsidRDefault="00DF4153" w:rsidP="00355BB6">
      <w:pPr>
        <w:pStyle w:val="ListParagraph"/>
        <w:numPr>
          <w:ilvl w:val="0"/>
          <w:numId w:val="5"/>
        </w:numPr>
      </w:pPr>
      <w:r w:rsidRPr="00355BB6">
        <w:rPr>
          <w:bCs/>
          <w:iCs/>
        </w:rPr>
        <w:t xml:space="preserve">(2 pts)  For the one of the reactions with components listed as in #2, it required 1.73 minutes for the yellow color to completely disappear.  Calculate the reaction rate for this reaction given in M/sec.     </w:t>
      </w:r>
    </w:p>
    <w:p w:rsidR="00DF4153" w:rsidRDefault="00DF4153" w:rsidP="004A1C83">
      <w:pPr>
        <w:ind w:left="360" w:hanging="360"/>
      </w:pPr>
    </w:p>
    <w:p w:rsidR="00DF4153" w:rsidRDefault="00DF4153" w:rsidP="00806AFA">
      <w:pPr>
        <w:ind w:left="360" w:hanging="360"/>
      </w:pPr>
      <w:r>
        <w:tab/>
        <w:t xml:space="preserve">{Insert calculations and explanations </w:t>
      </w:r>
      <w:r w:rsidRPr="004E588F">
        <w:t>here}</w:t>
      </w:r>
    </w:p>
    <w:p w:rsidR="00DF4153" w:rsidRDefault="00DF4153" w:rsidP="00806AFA">
      <w:pPr>
        <w:ind w:left="360" w:hanging="360"/>
      </w:pPr>
    </w:p>
    <w:p w:rsidR="00DF4153" w:rsidRDefault="00DF4153" w:rsidP="00F81D38">
      <w:pPr>
        <w:pStyle w:val="ListParagraph"/>
        <w:numPr>
          <w:ilvl w:val="0"/>
          <w:numId w:val="6"/>
        </w:numPr>
        <w:rPr>
          <w:lang w:eastAsia="ja-JP"/>
        </w:rPr>
      </w:pPr>
      <w:r w:rsidRPr="00355BB6">
        <w:rPr>
          <w:b/>
          <w:bCs/>
          <w:lang w:eastAsia="ja-JP"/>
        </w:rPr>
        <w:t xml:space="preserve">(3 points) </w:t>
      </w:r>
      <w:r w:rsidRPr="00355BB6">
        <w:rPr>
          <w:lang w:eastAsia="ja-JP"/>
        </w:rPr>
        <w:t xml:space="preserve">Include the excel table showing all of your initial volumes and concentrations for each reactant in each unique run performed.  Make sure the table has a number and a title and include all headings with units where applicable.    Show a sample calculation of initial concentration for each of the reactants.  </w:t>
      </w:r>
    </w:p>
    <w:p w:rsidR="00DF4153" w:rsidRPr="00355BB6" w:rsidRDefault="00DF4153" w:rsidP="00F81D38">
      <w:pPr>
        <w:pStyle w:val="ListParagraph"/>
        <w:numPr>
          <w:ilvl w:val="0"/>
          <w:numId w:val="6"/>
        </w:numPr>
        <w:rPr>
          <w:lang w:eastAsia="ja-JP"/>
        </w:rPr>
      </w:pPr>
    </w:p>
    <w:p w:rsidR="00DF4153" w:rsidRPr="00355BB6" w:rsidRDefault="00DF4153" w:rsidP="00355BB6">
      <w:pPr>
        <w:ind w:firstLine="720"/>
        <w:rPr>
          <w:szCs w:val="20"/>
          <w:lang w:eastAsia="ja-JP"/>
        </w:rPr>
      </w:pPr>
      <w:r w:rsidRPr="00355BB6">
        <w:rPr>
          <w:b/>
          <w:bCs/>
          <w:szCs w:val="20"/>
          <w:lang w:eastAsia="ja-JP"/>
        </w:rPr>
        <w:t>{Insert table here.}</w:t>
      </w:r>
    </w:p>
    <w:p w:rsidR="00DF4153" w:rsidRPr="00355BB6" w:rsidRDefault="00DF4153" w:rsidP="00355BB6">
      <w:pPr>
        <w:rPr>
          <w:szCs w:val="20"/>
          <w:lang w:eastAsia="ja-JP"/>
        </w:rPr>
      </w:pPr>
      <w:r w:rsidRPr="00355BB6">
        <w:rPr>
          <w:szCs w:val="20"/>
          <w:lang w:eastAsia="ja-JP"/>
        </w:rPr>
        <w:t> </w:t>
      </w:r>
    </w:p>
    <w:p w:rsidR="00DF4153" w:rsidRPr="00355BB6" w:rsidRDefault="00DF4153" w:rsidP="00355BB6">
      <w:pPr>
        <w:rPr>
          <w:szCs w:val="20"/>
          <w:lang w:eastAsia="ja-JP"/>
        </w:rPr>
      </w:pPr>
    </w:p>
    <w:p w:rsidR="00DF4153" w:rsidRPr="00355BB6" w:rsidRDefault="00DF4153" w:rsidP="00355BB6">
      <w:pPr>
        <w:ind w:left="360" w:hanging="360"/>
        <w:rPr>
          <w:szCs w:val="20"/>
          <w:lang w:eastAsia="ja-JP"/>
        </w:rPr>
      </w:pPr>
    </w:p>
    <w:p w:rsidR="00DF4153" w:rsidRPr="00355BB6" w:rsidRDefault="00DF4153" w:rsidP="00355BB6">
      <w:pPr>
        <w:pStyle w:val="ListParagraph"/>
        <w:numPr>
          <w:ilvl w:val="0"/>
          <w:numId w:val="6"/>
        </w:numPr>
        <w:rPr>
          <w:szCs w:val="20"/>
          <w:lang w:eastAsia="ja-JP"/>
        </w:rPr>
      </w:pPr>
      <w:r w:rsidRPr="00355BB6">
        <w:rPr>
          <w:szCs w:val="20"/>
          <w:lang w:eastAsia="ja-JP"/>
        </w:rPr>
        <w:t>(9 pts) The overall goal of this question is to determine the correct rate law expression for this reaction.</w:t>
      </w:r>
    </w:p>
    <w:p w:rsidR="00DF4153" w:rsidRPr="00355BB6" w:rsidRDefault="00DF4153" w:rsidP="00355BB6">
      <w:pPr>
        <w:rPr>
          <w:szCs w:val="20"/>
          <w:lang w:eastAsia="ja-JP"/>
        </w:rPr>
      </w:pPr>
    </w:p>
    <w:p w:rsidR="00DF4153" w:rsidRDefault="00DF4153" w:rsidP="00355BB6">
      <w:pPr>
        <w:ind w:left="720"/>
        <w:rPr>
          <w:szCs w:val="20"/>
          <w:lang w:eastAsia="ja-JP"/>
        </w:rPr>
      </w:pPr>
      <w:r w:rsidRPr="00355BB6">
        <w:rPr>
          <w:szCs w:val="20"/>
          <w:lang w:eastAsia="ja-JP"/>
        </w:rPr>
        <w:t xml:space="preserve">(a. 3 pts) Based on the class average data for your lab section, determine the rates of all the reactions studied in  </w:t>
      </w:r>
      <w:r w:rsidRPr="00E22EF8">
        <w:rPr>
          <w:szCs w:val="20"/>
          <w:lang w:eastAsia="ja-JP"/>
        </w:rPr>
        <w:fldChar w:fldCharType="begin"/>
      </w:r>
      <w:r w:rsidRPr="00E22EF8">
        <w:rPr>
          <w:szCs w:val="20"/>
          <w:lang w:eastAsia="ja-JP"/>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266&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A0423A&quot;/&gt;&lt;wsp:rsid wsp:val=&quot;00A13983&quot;/&gt;&lt;wsp:rsid wsp:val=&quot;00A25E66&quot;/&gt;&lt;wsp:rsid wsp:val=&quot;00A3153B&quot;/&gt;&lt;wsp:rsid wsp:val=&quot;00A32C94&quot;/&gt;&lt;wsp:rsid wsp:val=&quot;00A86764&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0E2266&quot;&gt;&lt;m:oMathPara&gt;&lt;m:oMath&gt;&lt;m:f&gt;&lt;m:fPr&gt;&lt;m:ctrlPr&gt;&lt;w:rPr&gt;&lt;w:rFonts w:ascii=&quot;Cambria Math&quot; w:h-ansi=&quot;Cambria Math&quot;/&gt;&lt;wx:font wx:val=&quot;Cambria Math&quot;/&gt;&lt;w:i/&gt;&lt;w:i-cs/&gt;&lt;w:sz-cs w:val=&quot;20&quot;/&gt;&lt;w:lang w:fareast=&quot;JA&quot;/&gt;&lt;/w:rPr&gt;&lt;/m:ctrlPr&gt;&lt;/m:fPr&gt;&lt;m:num&gt;&lt;m:r&gt;&lt;w:rPr&gt;&lt;w:rFonts w:ascii=&quot;Cambria Math&quot; w:h-ansi=&quot;Cambria Math&quot;/&gt;&lt;wx:font wx:val=&quot;Cambria Math&quot;/&gt;&lt;w:i/&gt;&lt;w:sz-cs w:val=&quot;20&quot;/&gt;&lt;w:lang w:fareast=&quot;JA&quot;/&gt;&lt;/w:rPr&gt;&lt;m:t&gt;M&lt;/m:t&gt;&lt;/m:r&gt;&lt;/m:num&gt;&lt;m:den&gt;&lt;m:r&gt;&lt;w:rPr&gt;&lt;w:rFonts w:ascii=&quot;Cambria Math&quot; w:h-ansi=&quot;Cambria Math&quot;/&gt;&lt;wx:font wx:val=&quot;Cambria Math&quot;/&gt;&lt;w:i/&gt;&lt;w:sz-cs w:val=&quot;20&quot;/&gt;&lt;w:lang w:fareast=&quot;JA&quot;/&gt;&lt;/w:rPr&gt;&lt;m:t&gt;se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E22EF8">
        <w:rPr>
          <w:szCs w:val="20"/>
          <w:lang w:eastAsia="ja-JP"/>
        </w:rPr>
        <w:instrText xml:space="preserve"> </w:instrText>
      </w:r>
      <w:r w:rsidRPr="00E22EF8">
        <w:rPr>
          <w:szCs w:val="20"/>
          <w:lang w:eastAsia="ja-JP"/>
        </w:rPr>
        <w:fldChar w:fldCharType="separate"/>
      </w:r>
      <w:r>
        <w:pict>
          <v:shape id="_x0000_i1026" type="#_x0000_t75" style="width:25.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266&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A0423A&quot;/&gt;&lt;wsp:rsid wsp:val=&quot;00A13983&quot;/&gt;&lt;wsp:rsid wsp:val=&quot;00A25E66&quot;/&gt;&lt;wsp:rsid wsp:val=&quot;00A3153B&quot;/&gt;&lt;wsp:rsid wsp:val=&quot;00A32C94&quot;/&gt;&lt;wsp:rsid wsp:val=&quot;00A86764&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0E2266&quot;&gt;&lt;m:oMathPara&gt;&lt;m:oMath&gt;&lt;m:f&gt;&lt;m:fPr&gt;&lt;m:ctrlPr&gt;&lt;w:rPr&gt;&lt;w:rFonts w:ascii=&quot;Cambria Math&quot; w:h-ansi=&quot;Cambria Math&quot;/&gt;&lt;wx:font wx:val=&quot;Cambria Math&quot;/&gt;&lt;w:i/&gt;&lt;w:i-cs/&gt;&lt;w:sz-cs w:val=&quot;20&quot;/&gt;&lt;w:lang w:fareast=&quot;JA&quot;/&gt;&lt;/w:rPr&gt;&lt;/m:ctrlPr&gt;&lt;/m:fPr&gt;&lt;m:num&gt;&lt;m:r&gt;&lt;w:rPr&gt;&lt;w:rFonts w:ascii=&quot;Cambria Math&quot; w:h-ansi=&quot;Cambria Math&quot;/&gt;&lt;wx:font wx:val=&quot;Cambria Math&quot;/&gt;&lt;w:i/&gt;&lt;w:sz-cs w:val=&quot;20&quot;/&gt;&lt;w:lang w:fareast=&quot;JA&quot;/&gt;&lt;/w:rPr&gt;&lt;m:t&gt;M&lt;/m:t&gt;&lt;/m:r&gt;&lt;/m:num&gt;&lt;m:den&gt;&lt;m:r&gt;&lt;w:rPr&gt;&lt;w:rFonts w:ascii=&quot;Cambria Math&quot; w:h-ansi=&quot;Cambria Math&quot;/&gt;&lt;wx:font wx:val=&quot;Cambria Math&quot;/&gt;&lt;w:i/&gt;&lt;w:sz-cs w:val=&quot;20&quot;/&gt;&lt;w:lang w:fareast=&quot;JA&quot;/&gt;&lt;/w:rPr&gt;&lt;m:t&gt;se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E22EF8">
        <w:rPr>
          <w:szCs w:val="20"/>
          <w:lang w:eastAsia="ja-JP"/>
        </w:rPr>
        <w:fldChar w:fldCharType="end"/>
      </w:r>
      <w:r w:rsidRPr="00355BB6">
        <w:rPr>
          <w:szCs w:val="20"/>
          <w:lang w:eastAsia="ja-JP"/>
        </w:rPr>
        <w:t xml:space="preserve">.  Include a table showing all of these rates here.  </w:t>
      </w:r>
    </w:p>
    <w:p w:rsidR="00DF4153" w:rsidRDefault="00DF4153" w:rsidP="00355BB6">
      <w:pPr>
        <w:ind w:left="720"/>
        <w:rPr>
          <w:szCs w:val="20"/>
          <w:lang w:eastAsia="ja-JP"/>
        </w:rPr>
      </w:pPr>
    </w:p>
    <w:p w:rsidR="00DF4153" w:rsidRPr="00355BB6" w:rsidRDefault="00DF4153" w:rsidP="00355BB6">
      <w:pPr>
        <w:ind w:left="720"/>
        <w:rPr>
          <w:szCs w:val="20"/>
          <w:lang w:eastAsia="ja-JP"/>
        </w:rPr>
      </w:pPr>
    </w:p>
    <w:p w:rsidR="00DF4153" w:rsidRPr="00355BB6" w:rsidRDefault="00DF4153" w:rsidP="00355BB6">
      <w:pPr>
        <w:rPr>
          <w:b/>
          <w:szCs w:val="20"/>
          <w:lang w:eastAsia="ja-JP"/>
        </w:rPr>
      </w:pPr>
      <w:r w:rsidRPr="00355BB6">
        <w:rPr>
          <w:szCs w:val="20"/>
          <w:lang w:eastAsia="ja-JP"/>
        </w:rPr>
        <w:tab/>
      </w:r>
      <w:r w:rsidRPr="00355BB6">
        <w:rPr>
          <w:b/>
          <w:szCs w:val="20"/>
          <w:lang w:eastAsia="ja-JP"/>
        </w:rPr>
        <w:t>{Type answer here including the table, sample calculations and explanatory}</w:t>
      </w:r>
    </w:p>
    <w:p w:rsidR="00DF4153" w:rsidRPr="00355BB6" w:rsidRDefault="00DF4153" w:rsidP="00355BB6">
      <w:pPr>
        <w:ind w:left="360" w:hanging="360"/>
        <w:rPr>
          <w:szCs w:val="20"/>
          <w:lang w:eastAsia="ja-JP"/>
        </w:rPr>
      </w:pPr>
    </w:p>
    <w:p w:rsidR="00DF4153" w:rsidRPr="00355BB6" w:rsidRDefault="00DF4153" w:rsidP="00355BB6">
      <w:pPr>
        <w:ind w:left="360" w:hanging="360"/>
        <w:rPr>
          <w:szCs w:val="20"/>
          <w:lang w:eastAsia="ja-JP"/>
        </w:rPr>
      </w:pPr>
    </w:p>
    <w:p w:rsidR="00DF4153" w:rsidRPr="00355BB6" w:rsidRDefault="00DF4153" w:rsidP="00355BB6">
      <w:pPr>
        <w:ind w:left="720" w:hanging="360"/>
        <w:rPr>
          <w:szCs w:val="20"/>
          <w:lang w:eastAsia="ja-JP"/>
        </w:rPr>
      </w:pPr>
      <w:r w:rsidRPr="00355BB6">
        <w:rPr>
          <w:szCs w:val="20"/>
          <w:lang w:eastAsia="ja-JP"/>
        </w:rPr>
        <w:tab/>
      </w:r>
      <w:r w:rsidRPr="00355BB6">
        <w:rPr>
          <w:bCs/>
          <w:szCs w:val="20"/>
          <w:lang w:eastAsia="ja-JP"/>
        </w:rPr>
        <w:t xml:space="preserve">(b. 3 pts) Based on your answers to part a. calculate the exact values for the order of the reaction with respect to each of the reactants.  You will need to use logarithms to solve for the exact values and you need to show a sample calculation.  Include the fully labeled rate law using the calculated orders.  </w:t>
      </w:r>
    </w:p>
    <w:p w:rsidR="00DF4153" w:rsidRPr="00355BB6" w:rsidRDefault="00DF4153" w:rsidP="00355BB6">
      <w:pPr>
        <w:ind w:left="360" w:hanging="360"/>
        <w:rPr>
          <w:szCs w:val="20"/>
          <w:lang w:eastAsia="ja-JP"/>
        </w:rPr>
      </w:pPr>
      <w:r w:rsidRPr="00355BB6">
        <w:rPr>
          <w:b/>
          <w:bCs/>
          <w:szCs w:val="20"/>
          <w:lang w:eastAsia="ja-JP"/>
        </w:rPr>
        <w:t> </w:t>
      </w:r>
    </w:p>
    <w:p w:rsidR="00DF4153" w:rsidRPr="00355BB6" w:rsidRDefault="00DF4153" w:rsidP="00355BB6">
      <w:pPr>
        <w:ind w:left="360" w:hanging="360"/>
        <w:rPr>
          <w:szCs w:val="20"/>
          <w:lang w:eastAsia="ja-JP"/>
        </w:rPr>
      </w:pPr>
      <w:r w:rsidRPr="00355BB6">
        <w:rPr>
          <w:b/>
          <w:bCs/>
          <w:szCs w:val="20"/>
          <w:lang w:eastAsia="ja-JP"/>
        </w:rPr>
        <w:tab/>
        <w:t xml:space="preserve">      {Type answer here including sample calculations and explanatory text as appropriate.}</w:t>
      </w:r>
    </w:p>
    <w:p w:rsidR="00DF4153" w:rsidRPr="00355BB6" w:rsidRDefault="00DF4153" w:rsidP="00355BB6">
      <w:pPr>
        <w:ind w:left="360" w:hanging="360"/>
        <w:rPr>
          <w:b/>
          <w:bCs/>
          <w:szCs w:val="20"/>
          <w:lang w:eastAsia="ja-JP"/>
        </w:rPr>
      </w:pPr>
      <w:r w:rsidRPr="00355BB6">
        <w:rPr>
          <w:b/>
          <w:bCs/>
          <w:szCs w:val="20"/>
          <w:lang w:eastAsia="ja-JP"/>
        </w:rPr>
        <w:t xml:space="preserve">                 </w:t>
      </w:r>
    </w:p>
    <w:p w:rsidR="00DF4153" w:rsidRPr="00355BB6" w:rsidRDefault="00DF4153" w:rsidP="00355BB6">
      <w:pPr>
        <w:ind w:left="360" w:hanging="360"/>
        <w:rPr>
          <w:szCs w:val="20"/>
          <w:lang w:eastAsia="ja-JP"/>
        </w:rPr>
      </w:pPr>
      <w:r w:rsidRPr="00355BB6">
        <w:rPr>
          <w:b/>
          <w:bCs/>
          <w:szCs w:val="20"/>
          <w:lang w:eastAsia="ja-JP"/>
        </w:rPr>
        <w:t xml:space="preserve">           {Type the fully labeled rate law with exact orders</w:t>
      </w:r>
      <w:r>
        <w:rPr>
          <w:b/>
          <w:bCs/>
          <w:szCs w:val="20"/>
          <w:lang w:eastAsia="ja-JP"/>
        </w:rPr>
        <w:t xml:space="preserve"> from your calculation</w:t>
      </w:r>
      <w:r w:rsidRPr="00355BB6">
        <w:rPr>
          <w:b/>
          <w:bCs/>
          <w:szCs w:val="20"/>
          <w:lang w:eastAsia="ja-JP"/>
        </w:rPr>
        <w:t>}</w:t>
      </w:r>
      <w:r w:rsidRPr="00355BB6">
        <w:rPr>
          <w:b/>
          <w:bCs/>
          <w:szCs w:val="20"/>
          <w:lang w:eastAsia="ja-JP"/>
        </w:rPr>
        <w:br/>
      </w:r>
      <w:r w:rsidRPr="00355BB6">
        <w:rPr>
          <w:b/>
          <w:bCs/>
          <w:szCs w:val="20"/>
          <w:lang w:eastAsia="ja-JP"/>
        </w:rPr>
        <w:br/>
        <w:t xml:space="preserve">     {Type the fully labeled rate law with rounded orders}</w:t>
      </w:r>
    </w:p>
    <w:p w:rsidR="00DF4153" w:rsidRPr="00355BB6" w:rsidRDefault="00DF4153" w:rsidP="00355BB6">
      <w:pPr>
        <w:ind w:left="360" w:hanging="360"/>
        <w:rPr>
          <w:szCs w:val="20"/>
          <w:lang w:eastAsia="ja-JP"/>
        </w:rPr>
      </w:pPr>
    </w:p>
    <w:p w:rsidR="00DF4153" w:rsidRPr="00355BB6" w:rsidRDefault="00DF4153" w:rsidP="00355BB6">
      <w:pPr>
        <w:ind w:left="720" w:hanging="360"/>
        <w:rPr>
          <w:szCs w:val="20"/>
          <w:lang w:eastAsia="ja-JP"/>
        </w:rPr>
      </w:pPr>
      <w:r w:rsidRPr="00355BB6">
        <w:rPr>
          <w:szCs w:val="20"/>
          <w:lang w:eastAsia="ja-JP"/>
        </w:rPr>
        <w:tab/>
        <w:t xml:space="preserve">(c. 3 pts) Based on the class average data for your lab section determine the rate constants for each of the reactions studied (four room temperature runs, one cool and one ice).  When using the orders from part b. round them off to the nearest whole number.  Explain the steps in the process and show one sample calculation.  Also </w:t>
      </w:r>
      <w:r w:rsidRPr="00355BB6">
        <w:rPr>
          <w:b/>
          <w:szCs w:val="20"/>
          <w:lang w:eastAsia="ja-JP"/>
        </w:rPr>
        <w:t>report</w:t>
      </w:r>
      <w:r w:rsidRPr="00355BB6">
        <w:rPr>
          <w:szCs w:val="20"/>
          <w:lang w:eastAsia="ja-JP"/>
        </w:rPr>
        <w:t xml:space="preserve"> an average rate constant for the four room temperature runs, for the cool experiments and for the cold experiments.  For the room temperature reactions include the numeric error </w:t>
      </w:r>
      <w:r w:rsidRPr="00355BB6">
        <w:rPr>
          <w:szCs w:val="20"/>
          <w:lang w:eastAsia="ja-JP"/>
        </w:rPr>
        <w:br/>
        <w:t>(</w:t>
      </w:r>
      <w:r w:rsidRPr="00E22EF8">
        <w:rPr>
          <w:szCs w:val="20"/>
          <w:lang w:eastAsia="ja-JP"/>
        </w:rPr>
        <w:fldChar w:fldCharType="begin"/>
      </w:r>
      <w:r w:rsidRPr="00E22EF8">
        <w:rPr>
          <w:szCs w:val="20"/>
          <w:lang w:eastAsia="ja-JP"/>
        </w:rPr>
        <w:instrText xml:space="preserve"> QUOTE </w:instrText>
      </w:r>
      <w:r>
        <w:pict>
          <v:shape id="_x0000_i1027" type="#_x0000_t75" style="width:19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9D4D05&quot;/&gt;&lt;wsp:rsid wsp:val=&quot;00A0423A&quot;/&gt;&lt;wsp:rsid wsp:val=&quot;00A13983&quot;/&gt;&lt;wsp:rsid wsp:val=&quot;00A25E66&quot;/&gt;&lt;wsp:rsid wsp:val=&quot;00A3153B&quot;/&gt;&lt;wsp:rsid wsp:val=&quot;00A32C94&quot;/&gt;&lt;wsp:rsid wsp:val=&quot;00A86764&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9D4D05&quot;&gt;&lt;m:oMathPara&gt;&lt;m:oMath&gt;&lt;m:r&gt;&lt;w:rPr&gt;&lt;w:rFonts w:ascii=&quot;Cambria Math&quot; w:h-ansi=&quot;Cambria Math&quot;/&gt;&lt;wx:font wx:val=&quot;Cambria Math&quot;/&gt;&lt;w:i/&gt;&lt;w:sz-cs w:val=&quot;20&quot;/&gt;&lt;w:lang w:fareast=&quot;JA&quot;/&gt;&lt;/w:rPr&gt;&lt;m:t&gt;avg.Â r.t.Â rateÂ constantÂ Â±Â &lt;/m:t&gt;&lt;/m:r&gt;&lt;m:f&gt;&lt;m:fPr&gt;&lt;m:ctrlPr&gt;&lt;w:rPr&gt;&lt;w:rFonts w:ascii=&quot;Cambria Math&quot; w:h-ansi=&quot;Cambria Math&quot;/&gt;&lt;wx:font wx:val=&quot;Cambria Math&quot;/&gt;&lt;w:i/&gt;&lt;w:i-cs/&gt;&lt;w:sz-cs w:val=&quot;20&quot;/&gt;&lt;w:lang w:fareast=&quot;JA&quot;/&gt;&lt;/w:rPr&gt;&lt;/m:ctrlPr&gt;&lt;/m:fPr&gt;&lt;m:num&gt;&lt;m:r&gt;&lt;w:rPr&gt;&lt;w:rFonts w:ascii=&quot;Cambria Math&quot; w:h-ansi=&quot;Cambria Math&quot;/&gt;&lt;wx:font wx:val=&quot;Cambria Math&quot;/&gt;&lt;w:i/&gt;&lt;w:sz-cs w:val=&quot;20&quot;/&gt;&lt;w:lang w:fareast=&quot;JA&quot;/&gt;&lt;/w:rPr&gt;&lt;m:t&gt;Range&lt;/m:t&gt;&lt;/m:r&gt;&lt;/m:num&gt;&lt;m:den&gt;&lt;m:r&gt;&lt;w:rPr&gt;&lt;w:rFonts w:ascii=&quot;Cambria Math&quot; w:h-ansi=&quot;Cambria Math&quot;/&gt;&lt;wx:font wx:val=&quot;Cambria Math&quot;/&gt;&lt;w:i/&gt;&lt;w:sz-cs w:val=&quot;20&quot;/&gt;&lt;w:lang w:fareast=&quot;JA&quot;/&gt;&lt;/w:rPr&gt;&lt;m:t&gt;2&lt;/m:t&gt;&lt;/m:r&gt;&lt;/m:den&gt;&lt;/m:f&gt;&lt;m:r&gt;&lt;w:rPr&gt;&lt;w:rFonts w:ascii=&quot;Cambria Math&quot; w:h-ansi=&quot;Cambria Math&quot;/&gt;&lt;wx:font wx:val=&quot;Cambria Math&quot;/&gt;&lt;w:i/&gt;&lt;w:sz-cs w:val=&quot;20&quot;/&gt;&lt;w:lang w:fareast=&quot;JA&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E22EF8">
        <w:rPr>
          <w:szCs w:val="20"/>
          <w:lang w:eastAsia="ja-JP"/>
        </w:rPr>
        <w:instrText xml:space="preserve"> </w:instrText>
      </w:r>
      <w:r w:rsidRPr="00E22EF8">
        <w:rPr>
          <w:szCs w:val="20"/>
          <w:lang w:eastAsia="ja-JP"/>
        </w:rPr>
        <w:fldChar w:fldCharType="separate"/>
      </w:r>
      <w:r>
        <w:pict>
          <v:shape id="_x0000_i1028" type="#_x0000_t75" style="width:19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9D4D05&quot;/&gt;&lt;wsp:rsid wsp:val=&quot;00A0423A&quot;/&gt;&lt;wsp:rsid wsp:val=&quot;00A13983&quot;/&gt;&lt;wsp:rsid wsp:val=&quot;00A25E66&quot;/&gt;&lt;wsp:rsid wsp:val=&quot;00A3153B&quot;/&gt;&lt;wsp:rsid wsp:val=&quot;00A32C94&quot;/&gt;&lt;wsp:rsid wsp:val=&quot;00A86764&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9D4D05&quot;&gt;&lt;m:oMathPara&gt;&lt;m:oMath&gt;&lt;m:r&gt;&lt;w:rPr&gt;&lt;w:rFonts w:ascii=&quot;Cambria Math&quot; w:h-ansi=&quot;Cambria Math&quot;/&gt;&lt;wx:font wx:val=&quot;Cambria Math&quot;/&gt;&lt;w:i/&gt;&lt;w:sz-cs w:val=&quot;20&quot;/&gt;&lt;w:lang w:fareast=&quot;JA&quot;/&gt;&lt;/w:rPr&gt;&lt;m:t&gt;avg.Â r.t.Â rateÂ constantÂ Â±Â &lt;/m:t&gt;&lt;/m:r&gt;&lt;m:f&gt;&lt;m:fPr&gt;&lt;m:ctrlPr&gt;&lt;w:rPr&gt;&lt;w:rFonts w:ascii=&quot;Cambria Math&quot; w:h-ansi=&quot;Cambria Math&quot;/&gt;&lt;wx:font wx:val=&quot;Cambria Math&quot;/&gt;&lt;w:i/&gt;&lt;w:i-cs/&gt;&lt;w:sz-cs w:val=&quot;20&quot;/&gt;&lt;w:lang w:fareast=&quot;JA&quot;/&gt;&lt;/w:rPr&gt;&lt;/m:ctrlPr&gt;&lt;/m:fPr&gt;&lt;m:num&gt;&lt;m:r&gt;&lt;w:rPr&gt;&lt;w:rFonts w:ascii=&quot;Cambria Math&quot; w:h-ansi=&quot;Cambria Math&quot;/&gt;&lt;wx:font wx:val=&quot;Cambria Math&quot;/&gt;&lt;w:i/&gt;&lt;w:sz-cs w:val=&quot;20&quot;/&gt;&lt;w:lang w:fareast=&quot;JA&quot;/&gt;&lt;/w:rPr&gt;&lt;m:t&gt;Range&lt;/m:t&gt;&lt;/m:r&gt;&lt;/m:num&gt;&lt;m:den&gt;&lt;m:r&gt;&lt;w:rPr&gt;&lt;w:rFonts w:ascii=&quot;Cambria Math&quot; w:h-ansi=&quot;Cambria Math&quot;/&gt;&lt;wx:font wx:val=&quot;Cambria Math&quot;/&gt;&lt;w:i/&gt;&lt;w:sz-cs w:val=&quot;20&quot;/&gt;&lt;w:lang w:fareast=&quot;JA&quot;/&gt;&lt;/w:rPr&gt;&lt;m:t&gt;2&lt;/m:t&gt;&lt;/m:r&gt;&lt;/m:den&gt;&lt;/m:f&gt;&lt;m:r&gt;&lt;w:rPr&gt;&lt;w:rFonts w:ascii=&quot;Cambria Math&quot; w:h-ansi=&quot;Cambria Math&quot;/&gt;&lt;wx:font wx:val=&quot;Cambria Math&quot;/&gt;&lt;w:i/&gt;&lt;w:sz-cs w:val=&quot;20&quot;/&gt;&lt;w:lang w:fareast=&quot;JA&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E22EF8">
        <w:rPr>
          <w:szCs w:val="20"/>
          <w:lang w:eastAsia="ja-JP"/>
        </w:rPr>
        <w:fldChar w:fldCharType="end"/>
      </w:r>
      <w:r w:rsidRPr="00355BB6">
        <w:rPr>
          <w:szCs w:val="20"/>
          <w:lang w:eastAsia="ja-JP"/>
        </w:rPr>
        <w:t xml:space="preserve"> </w:t>
      </w:r>
    </w:p>
    <w:p w:rsidR="00DF4153" w:rsidRPr="00355BB6" w:rsidRDefault="00DF4153" w:rsidP="00355BB6">
      <w:pPr>
        <w:ind w:left="360" w:hanging="360"/>
        <w:rPr>
          <w:szCs w:val="20"/>
          <w:lang w:eastAsia="ja-JP"/>
        </w:rPr>
      </w:pPr>
      <w:r w:rsidRPr="00355BB6">
        <w:rPr>
          <w:szCs w:val="20"/>
          <w:lang w:eastAsia="ja-JP"/>
        </w:rPr>
        <w:t> </w:t>
      </w:r>
    </w:p>
    <w:p w:rsidR="00DF4153" w:rsidRPr="00355BB6" w:rsidRDefault="00DF4153" w:rsidP="00355BB6">
      <w:pPr>
        <w:ind w:left="360" w:hanging="360"/>
        <w:rPr>
          <w:b/>
          <w:szCs w:val="20"/>
          <w:lang w:eastAsia="ja-JP"/>
        </w:rPr>
      </w:pPr>
      <w:r w:rsidRPr="00355BB6">
        <w:rPr>
          <w:szCs w:val="20"/>
          <w:lang w:eastAsia="ja-JP"/>
        </w:rPr>
        <w:tab/>
        <w:t xml:space="preserve">     </w:t>
      </w:r>
      <w:r w:rsidRPr="00355BB6">
        <w:rPr>
          <w:b/>
          <w:szCs w:val="20"/>
          <w:lang w:eastAsia="ja-JP"/>
        </w:rPr>
        <w:t>{Type answer here including sample calculations and explanatory text as appropriate.}</w:t>
      </w:r>
    </w:p>
    <w:p w:rsidR="00DF4153" w:rsidRPr="00355BB6" w:rsidRDefault="00DF4153" w:rsidP="00355BB6">
      <w:pPr>
        <w:ind w:left="360" w:hanging="360"/>
        <w:rPr>
          <w:szCs w:val="20"/>
          <w:lang w:eastAsia="ja-JP"/>
        </w:rPr>
      </w:pPr>
    </w:p>
    <w:p w:rsidR="00DF4153" w:rsidRPr="00355BB6" w:rsidRDefault="00DF4153" w:rsidP="00355BB6">
      <w:pPr>
        <w:ind w:left="360" w:hanging="360"/>
        <w:rPr>
          <w:szCs w:val="20"/>
          <w:lang w:eastAsia="ja-JP"/>
        </w:rPr>
      </w:pPr>
    </w:p>
    <w:p w:rsidR="00DF4153" w:rsidRPr="00355BB6" w:rsidRDefault="00DF4153" w:rsidP="00355BB6">
      <w:pPr>
        <w:rPr>
          <w:szCs w:val="20"/>
          <w:lang w:eastAsia="ja-JP"/>
        </w:rPr>
      </w:pPr>
    </w:p>
    <w:p w:rsidR="00DF4153" w:rsidRPr="00355BB6" w:rsidRDefault="00DF4153" w:rsidP="00355BB6">
      <w:pPr>
        <w:rPr>
          <w:szCs w:val="20"/>
          <w:lang w:eastAsia="ja-JP"/>
        </w:rPr>
      </w:pPr>
    </w:p>
    <w:p w:rsidR="00DF4153" w:rsidRPr="00355BB6" w:rsidRDefault="00DF4153" w:rsidP="00355BB6">
      <w:pPr>
        <w:rPr>
          <w:szCs w:val="20"/>
          <w:lang w:eastAsia="ja-JP"/>
        </w:rPr>
      </w:pPr>
    </w:p>
    <w:p w:rsidR="00DF4153" w:rsidRPr="00355BB6" w:rsidRDefault="00DF4153" w:rsidP="00355BB6">
      <w:pPr>
        <w:rPr>
          <w:szCs w:val="20"/>
          <w:lang w:eastAsia="ja-JP"/>
        </w:rPr>
      </w:pPr>
    </w:p>
    <w:p w:rsidR="00DF4153" w:rsidRPr="00355BB6" w:rsidRDefault="00DF4153" w:rsidP="00355BB6">
      <w:pPr>
        <w:pStyle w:val="ListParagraph"/>
        <w:numPr>
          <w:ilvl w:val="0"/>
          <w:numId w:val="7"/>
        </w:numPr>
      </w:pPr>
      <w:r w:rsidRPr="00ED08E1">
        <w:rPr>
          <w:b/>
          <w:bCs/>
        </w:rPr>
        <w:t xml:space="preserve"> (Ignore this question)</w:t>
      </w:r>
      <w:r w:rsidRPr="00355BB6">
        <w:t xml:space="preserve"> Based on the amount that you had to round off the orders to get to a whole number in going from part 2b to part 2c above, what does this tell you about the error in the experiment?  What are some likely sources of error in this experiment?</w:t>
      </w:r>
    </w:p>
    <w:p w:rsidR="00DF4153" w:rsidRPr="00355BB6" w:rsidRDefault="00DF4153" w:rsidP="00355BB6">
      <w:pPr>
        <w:ind w:left="360" w:hanging="360"/>
        <w:rPr>
          <w:szCs w:val="20"/>
          <w:lang w:eastAsia="ja-JP"/>
        </w:rPr>
      </w:pPr>
      <w:r w:rsidRPr="00355BB6">
        <w:rPr>
          <w:szCs w:val="20"/>
          <w:lang w:eastAsia="ja-JP"/>
        </w:rPr>
        <w:t> </w:t>
      </w:r>
    </w:p>
    <w:p w:rsidR="00DF4153" w:rsidRPr="00355BB6" w:rsidRDefault="00DF4153" w:rsidP="00355BB6">
      <w:pPr>
        <w:ind w:left="360" w:hanging="360"/>
        <w:rPr>
          <w:b/>
          <w:szCs w:val="20"/>
          <w:lang w:eastAsia="ja-JP"/>
        </w:rPr>
      </w:pPr>
      <w:r w:rsidRPr="00355BB6">
        <w:rPr>
          <w:szCs w:val="20"/>
          <w:lang w:eastAsia="ja-JP"/>
        </w:rPr>
        <w:tab/>
        <w:t xml:space="preserve">     </w:t>
      </w:r>
      <w:r w:rsidRPr="00355BB6">
        <w:rPr>
          <w:b/>
          <w:szCs w:val="20"/>
          <w:lang w:eastAsia="ja-JP"/>
        </w:rPr>
        <w:t>{Insert discussion here.}</w:t>
      </w:r>
    </w:p>
    <w:p w:rsidR="00DF4153" w:rsidRPr="00355BB6" w:rsidRDefault="00DF4153" w:rsidP="00355BB6">
      <w:pPr>
        <w:ind w:left="360" w:hanging="360"/>
        <w:rPr>
          <w:szCs w:val="20"/>
          <w:lang w:eastAsia="ja-JP"/>
        </w:rPr>
      </w:pPr>
    </w:p>
    <w:p w:rsidR="00DF4153" w:rsidRPr="00355BB6" w:rsidRDefault="00DF4153" w:rsidP="00355BB6">
      <w:pPr>
        <w:pStyle w:val="ListParagraph"/>
        <w:numPr>
          <w:ilvl w:val="0"/>
          <w:numId w:val="7"/>
        </w:numPr>
        <w:rPr>
          <w:szCs w:val="20"/>
          <w:lang w:eastAsia="ja-JP"/>
        </w:rPr>
      </w:pPr>
      <w:r>
        <w:rPr>
          <w:szCs w:val="20"/>
          <w:lang w:eastAsia="ja-JP"/>
        </w:rPr>
        <w:t>(4</w:t>
      </w:r>
      <w:r w:rsidRPr="00355BB6">
        <w:rPr>
          <w:szCs w:val="20"/>
          <w:lang w:eastAsia="ja-JP"/>
        </w:rPr>
        <w:t xml:space="preserve"> points) Based on your data, how does the rate constant change with temperature?  Why does it change in this way?</w:t>
      </w:r>
    </w:p>
    <w:p w:rsidR="00DF4153" w:rsidRPr="00355BB6" w:rsidRDefault="00DF4153" w:rsidP="00355BB6">
      <w:pPr>
        <w:ind w:left="360" w:hanging="360"/>
        <w:rPr>
          <w:szCs w:val="20"/>
          <w:lang w:eastAsia="ja-JP"/>
        </w:rPr>
      </w:pPr>
    </w:p>
    <w:p w:rsidR="00DF4153" w:rsidRPr="00355BB6" w:rsidRDefault="00DF4153" w:rsidP="00355BB6">
      <w:pPr>
        <w:ind w:left="360" w:hanging="360"/>
        <w:rPr>
          <w:b/>
          <w:szCs w:val="20"/>
          <w:lang w:eastAsia="ja-JP"/>
        </w:rPr>
      </w:pPr>
      <w:r w:rsidRPr="00355BB6">
        <w:rPr>
          <w:szCs w:val="20"/>
          <w:lang w:eastAsia="ja-JP"/>
        </w:rPr>
        <w:tab/>
      </w:r>
      <w:r w:rsidRPr="00355BB6">
        <w:rPr>
          <w:b/>
          <w:szCs w:val="20"/>
          <w:lang w:eastAsia="ja-JP"/>
        </w:rPr>
        <w:t>{Insert discussion here.}</w:t>
      </w:r>
    </w:p>
    <w:p w:rsidR="00DF4153" w:rsidRPr="00355BB6" w:rsidRDefault="00DF4153" w:rsidP="00355BB6">
      <w:pPr>
        <w:ind w:left="360" w:hanging="360"/>
        <w:rPr>
          <w:szCs w:val="20"/>
          <w:lang w:eastAsia="ja-JP"/>
        </w:rPr>
      </w:pPr>
    </w:p>
    <w:p w:rsidR="00DF4153" w:rsidRPr="00355BB6" w:rsidRDefault="00DF4153" w:rsidP="00355BB6">
      <w:pPr>
        <w:pStyle w:val="ListParagraph"/>
        <w:numPr>
          <w:ilvl w:val="0"/>
          <w:numId w:val="7"/>
        </w:numPr>
      </w:pPr>
      <w:r w:rsidRPr="00355BB6">
        <w:t xml:space="preserve">(4 points) Using class data from the room temperature and variable temperature experiments calculate the value of the activation energy for this reaction using </w:t>
      </w:r>
      <w:r>
        <w:t xml:space="preserve">either </w:t>
      </w:r>
      <w:r w:rsidRPr="00355BB6">
        <w:t xml:space="preserve"> the two-point fo</w:t>
      </w:r>
      <w:r>
        <w:t>rm of the Arrhenius equation or</w:t>
      </w:r>
      <w:r w:rsidRPr="00355BB6">
        <w:t xml:space="preserve"> the linear Arrhenius equation/graphical approach.  Show a sample calculation using the two point method </w:t>
      </w:r>
      <w:r>
        <w:t xml:space="preserve">if relevant </w:t>
      </w:r>
      <w:r w:rsidRPr="00355BB6">
        <w:t xml:space="preserve">and include your graph used to determine activation energy using the graphical approach.  </w:t>
      </w:r>
      <w:r w:rsidRPr="00355BB6">
        <w:br/>
      </w:r>
    </w:p>
    <w:p w:rsidR="00DF4153" w:rsidRPr="00355BB6" w:rsidRDefault="00DF4153" w:rsidP="00355BB6">
      <w:pPr>
        <w:ind w:left="360"/>
        <w:rPr>
          <w:b/>
          <w:szCs w:val="20"/>
          <w:lang w:eastAsia="ja-JP"/>
        </w:rPr>
      </w:pPr>
      <w:r w:rsidRPr="00355BB6">
        <w:rPr>
          <w:b/>
          <w:szCs w:val="20"/>
          <w:lang w:eastAsia="ja-JP"/>
        </w:rPr>
        <w:t>{Insert fully labeled graph, sample calculations and answers here}</w:t>
      </w:r>
    </w:p>
    <w:p w:rsidR="00DF4153" w:rsidRDefault="00DF4153" w:rsidP="00806AFA">
      <w:pPr>
        <w:ind w:left="360" w:hanging="360"/>
      </w:pPr>
    </w:p>
    <w:tbl>
      <w:tblPr>
        <w:tblpPr w:leftFromText="180" w:rightFromText="180" w:vertAnchor="text" w:horzAnchor="margin" w:tblpX="486" w:tblpY="24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2146"/>
        <w:gridCol w:w="2211"/>
        <w:gridCol w:w="2393"/>
        <w:gridCol w:w="720"/>
      </w:tblGrid>
      <w:tr w:rsidR="00DF4153" w:rsidRPr="00260734" w:rsidTr="005A2CB2">
        <w:trPr>
          <w:trHeight w:val="576"/>
        </w:trPr>
        <w:tc>
          <w:tcPr>
            <w:tcW w:w="828" w:type="dxa"/>
            <w:tcBorders>
              <w:top w:val="nil"/>
              <w:left w:val="nil"/>
            </w:tcBorders>
          </w:tcPr>
          <w:p w:rsidR="00DF4153" w:rsidRPr="00260734" w:rsidRDefault="00DF4153" w:rsidP="005A2CB2">
            <w:pPr>
              <w:widowControl w:val="0"/>
              <w:autoSpaceDE w:val="0"/>
              <w:autoSpaceDN w:val="0"/>
              <w:adjustRightInd w:val="0"/>
              <w:rPr>
                <w:sz w:val="20"/>
                <w:szCs w:val="20"/>
              </w:rPr>
            </w:pPr>
            <w:bookmarkStart w:id="1" w:name="OLE_LINK1"/>
            <w:bookmarkStart w:id="2" w:name="OLE_LINK2"/>
          </w:p>
        </w:tc>
        <w:tc>
          <w:tcPr>
            <w:tcW w:w="1800" w:type="dxa"/>
            <w:vAlign w:val="center"/>
          </w:tcPr>
          <w:p w:rsidR="00DF4153" w:rsidRPr="00260734" w:rsidRDefault="00DF4153" w:rsidP="005A2CB2">
            <w:pPr>
              <w:widowControl w:val="0"/>
              <w:autoSpaceDE w:val="0"/>
              <w:autoSpaceDN w:val="0"/>
              <w:adjustRightInd w:val="0"/>
              <w:jc w:val="center"/>
              <w:rPr>
                <w:b/>
                <w:sz w:val="20"/>
                <w:szCs w:val="20"/>
              </w:rPr>
            </w:pPr>
            <w:r w:rsidRPr="00260734">
              <w:rPr>
                <w:b/>
                <w:sz w:val="20"/>
                <w:szCs w:val="20"/>
              </w:rPr>
              <w:t>Unsatisfactory</w:t>
            </w:r>
          </w:p>
        </w:tc>
        <w:tc>
          <w:tcPr>
            <w:tcW w:w="2146" w:type="dxa"/>
            <w:vAlign w:val="center"/>
          </w:tcPr>
          <w:p w:rsidR="00DF4153" w:rsidRPr="00260734" w:rsidRDefault="00DF4153" w:rsidP="005A2CB2">
            <w:pPr>
              <w:widowControl w:val="0"/>
              <w:autoSpaceDE w:val="0"/>
              <w:autoSpaceDN w:val="0"/>
              <w:adjustRightInd w:val="0"/>
              <w:jc w:val="center"/>
              <w:rPr>
                <w:b/>
                <w:sz w:val="20"/>
                <w:szCs w:val="20"/>
              </w:rPr>
            </w:pPr>
            <w:r w:rsidRPr="00260734">
              <w:rPr>
                <w:b/>
                <w:sz w:val="20"/>
                <w:szCs w:val="20"/>
              </w:rPr>
              <w:t>Borderline</w:t>
            </w:r>
          </w:p>
        </w:tc>
        <w:tc>
          <w:tcPr>
            <w:tcW w:w="2211" w:type="dxa"/>
            <w:vAlign w:val="center"/>
          </w:tcPr>
          <w:p w:rsidR="00DF4153" w:rsidRPr="00260734" w:rsidRDefault="00DF4153" w:rsidP="005A2CB2">
            <w:pPr>
              <w:widowControl w:val="0"/>
              <w:autoSpaceDE w:val="0"/>
              <w:autoSpaceDN w:val="0"/>
              <w:adjustRightInd w:val="0"/>
              <w:jc w:val="center"/>
              <w:rPr>
                <w:b/>
                <w:sz w:val="20"/>
                <w:szCs w:val="20"/>
              </w:rPr>
            </w:pPr>
            <w:r w:rsidRPr="00260734">
              <w:rPr>
                <w:b/>
                <w:sz w:val="20"/>
                <w:szCs w:val="20"/>
              </w:rPr>
              <w:t>Satisfactory</w:t>
            </w:r>
          </w:p>
        </w:tc>
        <w:tc>
          <w:tcPr>
            <w:tcW w:w="2393" w:type="dxa"/>
            <w:vAlign w:val="center"/>
          </w:tcPr>
          <w:p w:rsidR="00DF4153" w:rsidRPr="00260734" w:rsidRDefault="00DF4153" w:rsidP="005A2CB2">
            <w:pPr>
              <w:widowControl w:val="0"/>
              <w:autoSpaceDE w:val="0"/>
              <w:autoSpaceDN w:val="0"/>
              <w:adjustRightInd w:val="0"/>
              <w:jc w:val="center"/>
              <w:rPr>
                <w:b/>
                <w:sz w:val="20"/>
                <w:szCs w:val="20"/>
              </w:rPr>
            </w:pPr>
            <w:r w:rsidRPr="00260734">
              <w:rPr>
                <w:b/>
                <w:sz w:val="20"/>
                <w:szCs w:val="20"/>
              </w:rPr>
              <w:t>Excellent</w:t>
            </w:r>
          </w:p>
        </w:tc>
        <w:tc>
          <w:tcPr>
            <w:tcW w:w="720" w:type="dxa"/>
            <w:vAlign w:val="center"/>
          </w:tcPr>
          <w:p w:rsidR="00DF4153" w:rsidRPr="00260734" w:rsidRDefault="00DF4153" w:rsidP="005A2CB2">
            <w:pPr>
              <w:widowControl w:val="0"/>
              <w:autoSpaceDE w:val="0"/>
              <w:autoSpaceDN w:val="0"/>
              <w:adjustRightInd w:val="0"/>
              <w:jc w:val="center"/>
              <w:rPr>
                <w:b/>
                <w:sz w:val="20"/>
                <w:szCs w:val="20"/>
              </w:rPr>
            </w:pPr>
            <w:r w:rsidRPr="00260734">
              <w:rPr>
                <w:b/>
                <w:sz w:val="20"/>
                <w:szCs w:val="20"/>
              </w:rPr>
              <w:t>Score</w:t>
            </w:r>
          </w:p>
        </w:tc>
      </w:tr>
      <w:tr w:rsidR="00DF4153" w:rsidRPr="00260734" w:rsidTr="005A2CB2">
        <w:tc>
          <w:tcPr>
            <w:tcW w:w="828" w:type="dxa"/>
            <w:vAlign w:val="center"/>
          </w:tcPr>
          <w:p w:rsidR="00DF4153" w:rsidRPr="00260734" w:rsidRDefault="00DF4153" w:rsidP="005A2CB2">
            <w:pPr>
              <w:widowControl w:val="0"/>
              <w:autoSpaceDE w:val="0"/>
              <w:autoSpaceDN w:val="0"/>
              <w:adjustRightInd w:val="0"/>
              <w:jc w:val="center"/>
              <w:rPr>
                <w:b/>
                <w:sz w:val="20"/>
                <w:szCs w:val="20"/>
              </w:rPr>
            </w:pPr>
            <w:r>
              <w:rPr>
                <w:b/>
                <w:sz w:val="20"/>
                <w:szCs w:val="20"/>
              </w:rPr>
              <w:t>Q #1</w:t>
            </w:r>
          </w:p>
        </w:tc>
        <w:tc>
          <w:tcPr>
            <w:tcW w:w="1800" w:type="dxa"/>
            <w:vAlign w:val="center"/>
          </w:tcPr>
          <w:p w:rsidR="00DF4153" w:rsidRPr="00870E0A" w:rsidRDefault="00DF4153" w:rsidP="005A2CB2">
            <w:pPr>
              <w:widowControl w:val="0"/>
              <w:autoSpaceDE w:val="0"/>
              <w:autoSpaceDN w:val="0"/>
              <w:adjustRightInd w:val="0"/>
              <w:rPr>
                <w:sz w:val="20"/>
                <w:szCs w:val="20"/>
              </w:rPr>
            </w:pPr>
            <w:r>
              <w:rPr>
                <w:sz w:val="20"/>
                <w:szCs w:val="20"/>
              </w:rPr>
              <w:t>Not using Microsoft Equation or similar equation editor but stringing out calculations in lines of text and numbers.</w:t>
            </w:r>
          </w:p>
          <w:p w:rsidR="00DF4153" w:rsidRPr="00260734" w:rsidRDefault="00DF4153" w:rsidP="005A2CB2">
            <w:pPr>
              <w:widowControl w:val="0"/>
              <w:autoSpaceDE w:val="0"/>
              <w:autoSpaceDN w:val="0"/>
              <w:adjustRightInd w:val="0"/>
              <w:rPr>
                <w:b/>
                <w:sz w:val="20"/>
                <w:szCs w:val="20"/>
              </w:rPr>
            </w:pPr>
            <w:r>
              <w:rPr>
                <w:b/>
                <w:sz w:val="20"/>
                <w:szCs w:val="20"/>
              </w:rPr>
              <w:t>0 points</w:t>
            </w:r>
          </w:p>
        </w:tc>
        <w:tc>
          <w:tcPr>
            <w:tcW w:w="2146" w:type="dxa"/>
            <w:vAlign w:val="center"/>
          </w:tcPr>
          <w:p w:rsidR="00DF4153" w:rsidRDefault="00DF4153" w:rsidP="005A2CB2">
            <w:pPr>
              <w:widowControl w:val="0"/>
              <w:autoSpaceDE w:val="0"/>
              <w:autoSpaceDN w:val="0"/>
              <w:adjustRightInd w:val="0"/>
              <w:rPr>
                <w:sz w:val="20"/>
                <w:szCs w:val="20"/>
              </w:rPr>
            </w:pPr>
          </w:p>
          <w:p w:rsidR="00DF4153" w:rsidRPr="00E70D6E" w:rsidRDefault="00DF4153" w:rsidP="005A2CB2">
            <w:pPr>
              <w:widowControl w:val="0"/>
              <w:autoSpaceDE w:val="0"/>
              <w:autoSpaceDN w:val="0"/>
              <w:adjustRightInd w:val="0"/>
              <w:rPr>
                <w:sz w:val="20"/>
                <w:szCs w:val="20"/>
              </w:rPr>
            </w:pPr>
          </w:p>
          <w:p w:rsidR="00DF4153" w:rsidRPr="00260734" w:rsidRDefault="00DF4153" w:rsidP="005A2CB2">
            <w:pPr>
              <w:widowControl w:val="0"/>
              <w:autoSpaceDE w:val="0"/>
              <w:autoSpaceDN w:val="0"/>
              <w:adjustRightInd w:val="0"/>
              <w:rPr>
                <w:b/>
                <w:sz w:val="20"/>
                <w:szCs w:val="20"/>
              </w:rPr>
            </w:pPr>
          </w:p>
        </w:tc>
        <w:tc>
          <w:tcPr>
            <w:tcW w:w="2211" w:type="dxa"/>
            <w:vAlign w:val="center"/>
          </w:tcPr>
          <w:p w:rsidR="00DF4153" w:rsidRPr="00260734" w:rsidRDefault="00DF4153" w:rsidP="005A2CB2">
            <w:pPr>
              <w:widowControl w:val="0"/>
              <w:autoSpaceDE w:val="0"/>
              <w:autoSpaceDN w:val="0"/>
              <w:adjustRightInd w:val="0"/>
              <w:rPr>
                <w:b/>
                <w:sz w:val="20"/>
                <w:szCs w:val="20"/>
              </w:rPr>
            </w:pPr>
          </w:p>
          <w:p w:rsidR="00DF4153" w:rsidRPr="00260734" w:rsidRDefault="00DF4153" w:rsidP="005A2CB2">
            <w:pPr>
              <w:widowControl w:val="0"/>
              <w:autoSpaceDE w:val="0"/>
              <w:autoSpaceDN w:val="0"/>
              <w:adjustRightInd w:val="0"/>
              <w:rPr>
                <w:b/>
                <w:sz w:val="20"/>
                <w:szCs w:val="20"/>
              </w:rPr>
            </w:pPr>
          </w:p>
        </w:tc>
        <w:tc>
          <w:tcPr>
            <w:tcW w:w="2393" w:type="dxa"/>
            <w:vAlign w:val="center"/>
          </w:tcPr>
          <w:p w:rsidR="00DF4153" w:rsidRDefault="00DF4153" w:rsidP="005A2CB2">
            <w:pPr>
              <w:widowControl w:val="0"/>
              <w:autoSpaceDE w:val="0"/>
              <w:autoSpaceDN w:val="0"/>
              <w:adjustRightInd w:val="0"/>
              <w:rPr>
                <w:sz w:val="20"/>
                <w:szCs w:val="20"/>
              </w:rPr>
            </w:pPr>
            <w:r>
              <w:rPr>
                <w:sz w:val="20"/>
                <w:szCs w:val="20"/>
              </w:rPr>
              <w:t>Correctly identified two trials within 10% of each other.  (0.5 pt)</w:t>
            </w:r>
          </w:p>
          <w:p w:rsidR="00DF4153" w:rsidRDefault="00DF4153" w:rsidP="005A2CB2">
            <w:pPr>
              <w:widowControl w:val="0"/>
              <w:autoSpaceDE w:val="0"/>
              <w:autoSpaceDN w:val="0"/>
              <w:adjustRightInd w:val="0"/>
              <w:rPr>
                <w:sz w:val="20"/>
                <w:szCs w:val="20"/>
              </w:rPr>
            </w:pPr>
            <w:r>
              <w:rPr>
                <w:sz w:val="20"/>
                <w:szCs w:val="20"/>
              </w:rPr>
              <w:t>Calculations are correct showing the two times are within 10% of each other (0.5 pt)</w:t>
            </w:r>
          </w:p>
          <w:p w:rsidR="00DF4153" w:rsidRPr="00260734" w:rsidRDefault="00DF4153" w:rsidP="005A2CB2">
            <w:pPr>
              <w:widowControl w:val="0"/>
              <w:autoSpaceDE w:val="0"/>
              <w:autoSpaceDN w:val="0"/>
              <w:adjustRightInd w:val="0"/>
              <w:rPr>
                <w:b/>
                <w:sz w:val="20"/>
                <w:szCs w:val="20"/>
              </w:rPr>
            </w:pPr>
            <w:r>
              <w:rPr>
                <w:b/>
                <w:sz w:val="20"/>
                <w:szCs w:val="20"/>
              </w:rPr>
              <w:t>1 point</w:t>
            </w:r>
          </w:p>
        </w:tc>
        <w:tc>
          <w:tcPr>
            <w:tcW w:w="720" w:type="dxa"/>
            <w:vAlign w:val="center"/>
          </w:tcPr>
          <w:p w:rsidR="00DF4153" w:rsidRPr="00260734" w:rsidRDefault="00DF4153" w:rsidP="005A2CB2">
            <w:pPr>
              <w:widowControl w:val="0"/>
              <w:autoSpaceDE w:val="0"/>
              <w:autoSpaceDN w:val="0"/>
              <w:adjustRightInd w:val="0"/>
              <w:jc w:val="center"/>
              <w:rPr>
                <w:sz w:val="20"/>
                <w:szCs w:val="20"/>
              </w:rPr>
            </w:pPr>
            <w:r>
              <w:rPr>
                <w:sz w:val="20"/>
                <w:szCs w:val="20"/>
              </w:rPr>
              <w:t>1 pts.</w:t>
            </w:r>
          </w:p>
        </w:tc>
      </w:tr>
      <w:tr w:rsidR="00DF4153" w:rsidRPr="00260734" w:rsidTr="005A2CB2">
        <w:tc>
          <w:tcPr>
            <w:tcW w:w="828" w:type="dxa"/>
            <w:vAlign w:val="center"/>
          </w:tcPr>
          <w:p w:rsidR="00DF4153" w:rsidRDefault="00DF4153" w:rsidP="00A0423A">
            <w:pPr>
              <w:widowControl w:val="0"/>
              <w:autoSpaceDE w:val="0"/>
              <w:autoSpaceDN w:val="0"/>
              <w:adjustRightInd w:val="0"/>
              <w:jc w:val="center"/>
              <w:rPr>
                <w:b/>
                <w:sz w:val="20"/>
                <w:szCs w:val="20"/>
              </w:rPr>
            </w:pPr>
            <w:r>
              <w:rPr>
                <w:b/>
                <w:sz w:val="20"/>
                <w:szCs w:val="20"/>
              </w:rPr>
              <w:t>Q #2</w:t>
            </w:r>
          </w:p>
        </w:tc>
        <w:tc>
          <w:tcPr>
            <w:tcW w:w="1800" w:type="dxa"/>
            <w:vAlign w:val="center"/>
          </w:tcPr>
          <w:p w:rsidR="00DF4153" w:rsidRDefault="00DF4153" w:rsidP="005A2CB2">
            <w:pPr>
              <w:widowControl w:val="0"/>
              <w:autoSpaceDE w:val="0"/>
              <w:autoSpaceDN w:val="0"/>
              <w:adjustRightInd w:val="0"/>
              <w:rPr>
                <w:sz w:val="20"/>
                <w:szCs w:val="20"/>
              </w:rPr>
            </w:pPr>
            <w:r>
              <w:rPr>
                <w:sz w:val="20"/>
                <w:szCs w:val="20"/>
              </w:rPr>
              <w:t xml:space="preserve">Not using Microsoft Equation or similar equation editor.  </w:t>
            </w:r>
          </w:p>
          <w:p w:rsidR="00DF4153" w:rsidRDefault="00DF4153" w:rsidP="005A2CB2">
            <w:pPr>
              <w:widowControl w:val="0"/>
              <w:autoSpaceDE w:val="0"/>
              <w:autoSpaceDN w:val="0"/>
              <w:adjustRightInd w:val="0"/>
              <w:rPr>
                <w:sz w:val="20"/>
                <w:szCs w:val="20"/>
              </w:rPr>
            </w:pPr>
          </w:p>
          <w:p w:rsidR="00DF4153" w:rsidRPr="00467510" w:rsidRDefault="00DF4153" w:rsidP="005A2CB2">
            <w:pPr>
              <w:widowControl w:val="0"/>
              <w:autoSpaceDE w:val="0"/>
              <w:autoSpaceDN w:val="0"/>
              <w:adjustRightInd w:val="0"/>
              <w:rPr>
                <w:b/>
                <w:sz w:val="20"/>
                <w:szCs w:val="20"/>
              </w:rPr>
            </w:pPr>
            <w:r w:rsidRPr="00467510">
              <w:rPr>
                <w:b/>
                <w:sz w:val="20"/>
                <w:szCs w:val="20"/>
              </w:rPr>
              <w:t>0 points</w:t>
            </w:r>
          </w:p>
        </w:tc>
        <w:tc>
          <w:tcPr>
            <w:tcW w:w="2146" w:type="dxa"/>
            <w:vAlign w:val="center"/>
          </w:tcPr>
          <w:p w:rsidR="00DF4153" w:rsidRDefault="00DF4153" w:rsidP="00467510">
            <w:pPr>
              <w:widowControl w:val="0"/>
              <w:autoSpaceDE w:val="0"/>
              <w:autoSpaceDN w:val="0"/>
              <w:adjustRightInd w:val="0"/>
              <w:rPr>
                <w:sz w:val="20"/>
                <w:szCs w:val="20"/>
              </w:rPr>
            </w:pPr>
            <w:r>
              <w:rPr>
                <w:sz w:val="20"/>
                <w:szCs w:val="20"/>
              </w:rPr>
              <w:t xml:space="preserve">Major calculation errors and/or consistently  incorrect use of units and significant figures.  </w:t>
            </w:r>
          </w:p>
          <w:p w:rsidR="00DF4153" w:rsidRDefault="00DF4153" w:rsidP="00467510">
            <w:pPr>
              <w:widowControl w:val="0"/>
              <w:autoSpaceDE w:val="0"/>
              <w:autoSpaceDN w:val="0"/>
              <w:adjustRightInd w:val="0"/>
              <w:rPr>
                <w:sz w:val="20"/>
                <w:szCs w:val="20"/>
              </w:rPr>
            </w:pPr>
          </w:p>
          <w:p w:rsidR="00DF4153" w:rsidRPr="00467510" w:rsidRDefault="00DF4153" w:rsidP="00467510">
            <w:pPr>
              <w:widowControl w:val="0"/>
              <w:autoSpaceDE w:val="0"/>
              <w:autoSpaceDN w:val="0"/>
              <w:adjustRightInd w:val="0"/>
              <w:rPr>
                <w:b/>
                <w:sz w:val="20"/>
                <w:szCs w:val="20"/>
              </w:rPr>
            </w:pPr>
            <w:r>
              <w:rPr>
                <w:b/>
                <w:sz w:val="20"/>
                <w:szCs w:val="20"/>
              </w:rPr>
              <w:t>0.5-1</w:t>
            </w:r>
            <w:r w:rsidRPr="00467510">
              <w:rPr>
                <w:b/>
                <w:sz w:val="20"/>
                <w:szCs w:val="20"/>
              </w:rPr>
              <w:t xml:space="preserve"> points</w:t>
            </w:r>
          </w:p>
          <w:p w:rsidR="00DF4153" w:rsidRDefault="00DF4153" w:rsidP="005A2CB2">
            <w:pPr>
              <w:widowControl w:val="0"/>
              <w:autoSpaceDE w:val="0"/>
              <w:autoSpaceDN w:val="0"/>
              <w:adjustRightInd w:val="0"/>
              <w:rPr>
                <w:sz w:val="20"/>
                <w:szCs w:val="20"/>
              </w:rPr>
            </w:pPr>
          </w:p>
        </w:tc>
        <w:tc>
          <w:tcPr>
            <w:tcW w:w="2211" w:type="dxa"/>
            <w:vAlign w:val="center"/>
          </w:tcPr>
          <w:p w:rsidR="00DF4153" w:rsidRDefault="00DF4153" w:rsidP="005A2CB2">
            <w:pPr>
              <w:widowControl w:val="0"/>
              <w:autoSpaceDE w:val="0"/>
              <w:autoSpaceDN w:val="0"/>
              <w:adjustRightInd w:val="0"/>
              <w:rPr>
                <w:sz w:val="20"/>
                <w:szCs w:val="20"/>
              </w:rPr>
            </w:pPr>
            <w:r>
              <w:rPr>
                <w:sz w:val="20"/>
                <w:szCs w:val="20"/>
              </w:rPr>
              <w:t xml:space="preserve">Minor calculation errors and/or incorrect use of units and significant figures.  </w:t>
            </w:r>
          </w:p>
          <w:p w:rsidR="00DF4153" w:rsidRDefault="00DF4153" w:rsidP="005A2CB2">
            <w:pPr>
              <w:widowControl w:val="0"/>
              <w:autoSpaceDE w:val="0"/>
              <w:autoSpaceDN w:val="0"/>
              <w:adjustRightInd w:val="0"/>
              <w:rPr>
                <w:sz w:val="20"/>
                <w:szCs w:val="20"/>
              </w:rPr>
            </w:pPr>
          </w:p>
          <w:p w:rsidR="00DF4153" w:rsidRPr="00467510" w:rsidRDefault="00DF4153" w:rsidP="005A2CB2">
            <w:pPr>
              <w:widowControl w:val="0"/>
              <w:autoSpaceDE w:val="0"/>
              <w:autoSpaceDN w:val="0"/>
              <w:adjustRightInd w:val="0"/>
              <w:rPr>
                <w:b/>
                <w:sz w:val="20"/>
                <w:szCs w:val="20"/>
              </w:rPr>
            </w:pPr>
            <w:r>
              <w:rPr>
                <w:b/>
                <w:sz w:val="20"/>
                <w:szCs w:val="20"/>
              </w:rPr>
              <w:t>1.5</w:t>
            </w:r>
            <w:r w:rsidRPr="00467510">
              <w:rPr>
                <w:b/>
                <w:sz w:val="20"/>
                <w:szCs w:val="20"/>
              </w:rPr>
              <w:t xml:space="preserve"> points</w:t>
            </w:r>
          </w:p>
          <w:p w:rsidR="00DF4153" w:rsidRDefault="00DF4153" w:rsidP="005A2CB2">
            <w:pPr>
              <w:widowControl w:val="0"/>
              <w:autoSpaceDE w:val="0"/>
              <w:autoSpaceDN w:val="0"/>
              <w:adjustRightInd w:val="0"/>
              <w:rPr>
                <w:sz w:val="20"/>
                <w:szCs w:val="20"/>
              </w:rPr>
            </w:pPr>
          </w:p>
          <w:p w:rsidR="00DF4153" w:rsidRDefault="00DF4153" w:rsidP="005A2CB2">
            <w:pPr>
              <w:widowControl w:val="0"/>
              <w:autoSpaceDE w:val="0"/>
              <w:autoSpaceDN w:val="0"/>
              <w:adjustRightInd w:val="0"/>
              <w:rPr>
                <w:sz w:val="20"/>
                <w:szCs w:val="20"/>
              </w:rPr>
            </w:pPr>
          </w:p>
        </w:tc>
        <w:tc>
          <w:tcPr>
            <w:tcW w:w="2393" w:type="dxa"/>
            <w:vAlign w:val="center"/>
          </w:tcPr>
          <w:p w:rsidR="00DF4153" w:rsidRDefault="00DF4153" w:rsidP="005A2CB2">
            <w:pPr>
              <w:widowControl w:val="0"/>
              <w:autoSpaceDE w:val="0"/>
              <w:autoSpaceDN w:val="0"/>
              <w:adjustRightInd w:val="0"/>
              <w:rPr>
                <w:sz w:val="20"/>
                <w:szCs w:val="20"/>
              </w:rPr>
            </w:pPr>
            <w:r>
              <w:rPr>
                <w:sz w:val="20"/>
                <w:szCs w:val="20"/>
              </w:rPr>
              <w:t xml:space="preserve">Correct calculation of iodine concentration, </w:t>
            </w:r>
            <w:r>
              <w:rPr>
                <w:sz w:val="20"/>
                <w:szCs w:val="20"/>
              </w:rPr>
              <w:br/>
              <w:t>(0.5 pt)</w:t>
            </w:r>
          </w:p>
          <w:p w:rsidR="00DF4153" w:rsidRDefault="00DF4153" w:rsidP="005A2CB2">
            <w:pPr>
              <w:widowControl w:val="0"/>
              <w:autoSpaceDE w:val="0"/>
              <w:autoSpaceDN w:val="0"/>
              <w:adjustRightInd w:val="0"/>
              <w:rPr>
                <w:sz w:val="20"/>
                <w:szCs w:val="20"/>
              </w:rPr>
            </w:pPr>
            <w:r>
              <w:rPr>
                <w:sz w:val="20"/>
                <w:szCs w:val="20"/>
              </w:rPr>
              <w:t>Correct calculation of acetone concentration</w:t>
            </w:r>
          </w:p>
          <w:p w:rsidR="00DF4153" w:rsidRDefault="00DF4153" w:rsidP="005A2CB2">
            <w:pPr>
              <w:widowControl w:val="0"/>
              <w:autoSpaceDE w:val="0"/>
              <w:autoSpaceDN w:val="0"/>
              <w:adjustRightInd w:val="0"/>
              <w:rPr>
                <w:sz w:val="20"/>
                <w:szCs w:val="20"/>
              </w:rPr>
            </w:pPr>
            <w:r>
              <w:rPr>
                <w:sz w:val="20"/>
                <w:szCs w:val="20"/>
              </w:rPr>
              <w:t xml:space="preserve"> (0.5 pt)</w:t>
            </w:r>
          </w:p>
          <w:p w:rsidR="00DF4153" w:rsidRDefault="00DF4153" w:rsidP="005A2CB2">
            <w:pPr>
              <w:widowControl w:val="0"/>
              <w:autoSpaceDE w:val="0"/>
              <w:autoSpaceDN w:val="0"/>
              <w:adjustRightInd w:val="0"/>
              <w:rPr>
                <w:sz w:val="20"/>
                <w:szCs w:val="20"/>
              </w:rPr>
            </w:pPr>
            <w:r>
              <w:rPr>
                <w:sz w:val="20"/>
                <w:szCs w:val="20"/>
              </w:rPr>
              <w:t>Correct calculation of acid concentration (0.5 pt)</w:t>
            </w:r>
          </w:p>
          <w:p w:rsidR="00DF4153" w:rsidRDefault="00DF4153" w:rsidP="005A2CB2">
            <w:pPr>
              <w:widowControl w:val="0"/>
              <w:autoSpaceDE w:val="0"/>
              <w:autoSpaceDN w:val="0"/>
              <w:adjustRightInd w:val="0"/>
              <w:rPr>
                <w:sz w:val="20"/>
                <w:szCs w:val="20"/>
              </w:rPr>
            </w:pPr>
            <w:r>
              <w:rPr>
                <w:sz w:val="20"/>
                <w:szCs w:val="20"/>
              </w:rPr>
              <w:t xml:space="preserve">All calculations are labeled correctly </w:t>
            </w:r>
          </w:p>
          <w:p w:rsidR="00DF4153" w:rsidRDefault="00DF4153" w:rsidP="005A2CB2">
            <w:pPr>
              <w:widowControl w:val="0"/>
              <w:autoSpaceDE w:val="0"/>
              <w:autoSpaceDN w:val="0"/>
              <w:adjustRightInd w:val="0"/>
              <w:rPr>
                <w:sz w:val="20"/>
                <w:szCs w:val="20"/>
              </w:rPr>
            </w:pPr>
            <w:r>
              <w:rPr>
                <w:sz w:val="20"/>
                <w:szCs w:val="20"/>
              </w:rPr>
              <w:t>Answers are rounded to the correct number of significant figures (0.5 pt)</w:t>
            </w:r>
          </w:p>
          <w:p w:rsidR="00DF4153" w:rsidRPr="00AB3364" w:rsidRDefault="00DF4153" w:rsidP="005A2CB2">
            <w:pPr>
              <w:widowControl w:val="0"/>
              <w:autoSpaceDE w:val="0"/>
              <w:autoSpaceDN w:val="0"/>
              <w:adjustRightInd w:val="0"/>
              <w:rPr>
                <w:b/>
                <w:sz w:val="20"/>
                <w:szCs w:val="20"/>
              </w:rPr>
            </w:pPr>
            <w:r>
              <w:rPr>
                <w:b/>
                <w:sz w:val="20"/>
                <w:szCs w:val="20"/>
              </w:rPr>
              <w:t>2</w:t>
            </w:r>
            <w:r w:rsidRPr="00467510">
              <w:rPr>
                <w:b/>
                <w:sz w:val="20"/>
                <w:szCs w:val="20"/>
              </w:rPr>
              <w:t xml:space="preserve"> points</w:t>
            </w:r>
          </w:p>
        </w:tc>
        <w:tc>
          <w:tcPr>
            <w:tcW w:w="720" w:type="dxa"/>
            <w:vAlign w:val="center"/>
          </w:tcPr>
          <w:p w:rsidR="00DF4153" w:rsidRDefault="00DF4153" w:rsidP="005A2CB2">
            <w:pPr>
              <w:widowControl w:val="0"/>
              <w:autoSpaceDE w:val="0"/>
              <w:autoSpaceDN w:val="0"/>
              <w:adjustRightInd w:val="0"/>
              <w:jc w:val="center"/>
              <w:rPr>
                <w:sz w:val="20"/>
                <w:szCs w:val="20"/>
              </w:rPr>
            </w:pPr>
            <w:r>
              <w:rPr>
                <w:sz w:val="20"/>
                <w:szCs w:val="20"/>
              </w:rPr>
              <w:t>2 pts</w:t>
            </w:r>
          </w:p>
        </w:tc>
      </w:tr>
      <w:tr w:rsidR="00DF4153" w:rsidRPr="00260734" w:rsidTr="005A2CB2">
        <w:tc>
          <w:tcPr>
            <w:tcW w:w="828" w:type="dxa"/>
            <w:vAlign w:val="center"/>
          </w:tcPr>
          <w:p w:rsidR="00DF4153" w:rsidRDefault="00DF4153" w:rsidP="00A0423A">
            <w:pPr>
              <w:widowControl w:val="0"/>
              <w:autoSpaceDE w:val="0"/>
              <w:autoSpaceDN w:val="0"/>
              <w:adjustRightInd w:val="0"/>
              <w:jc w:val="center"/>
              <w:rPr>
                <w:b/>
                <w:sz w:val="20"/>
                <w:szCs w:val="20"/>
              </w:rPr>
            </w:pPr>
            <w:r>
              <w:rPr>
                <w:b/>
                <w:sz w:val="20"/>
                <w:szCs w:val="20"/>
              </w:rPr>
              <w:t>Q #3</w:t>
            </w:r>
          </w:p>
        </w:tc>
        <w:tc>
          <w:tcPr>
            <w:tcW w:w="1800" w:type="dxa"/>
            <w:vAlign w:val="center"/>
          </w:tcPr>
          <w:p w:rsidR="00DF4153" w:rsidRDefault="00DF4153" w:rsidP="005A2CB2">
            <w:pPr>
              <w:widowControl w:val="0"/>
              <w:autoSpaceDE w:val="0"/>
              <w:autoSpaceDN w:val="0"/>
              <w:adjustRightInd w:val="0"/>
              <w:rPr>
                <w:sz w:val="20"/>
                <w:szCs w:val="20"/>
              </w:rPr>
            </w:pPr>
          </w:p>
        </w:tc>
        <w:tc>
          <w:tcPr>
            <w:tcW w:w="2146" w:type="dxa"/>
            <w:vAlign w:val="center"/>
          </w:tcPr>
          <w:p w:rsidR="00DF4153" w:rsidRDefault="00DF4153" w:rsidP="005A2CB2">
            <w:pPr>
              <w:widowControl w:val="0"/>
              <w:autoSpaceDE w:val="0"/>
              <w:autoSpaceDN w:val="0"/>
              <w:adjustRightInd w:val="0"/>
              <w:rPr>
                <w:sz w:val="20"/>
                <w:szCs w:val="20"/>
              </w:rPr>
            </w:pPr>
          </w:p>
        </w:tc>
        <w:tc>
          <w:tcPr>
            <w:tcW w:w="2211" w:type="dxa"/>
            <w:vAlign w:val="center"/>
          </w:tcPr>
          <w:p w:rsidR="00DF4153" w:rsidRDefault="00DF4153" w:rsidP="005A2CB2">
            <w:pPr>
              <w:widowControl w:val="0"/>
              <w:autoSpaceDE w:val="0"/>
              <w:autoSpaceDN w:val="0"/>
              <w:adjustRightInd w:val="0"/>
              <w:rPr>
                <w:sz w:val="20"/>
                <w:szCs w:val="20"/>
              </w:rPr>
            </w:pPr>
            <w:r>
              <w:rPr>
                <w:sz w:val="20"/>
                <w:szCs w:val="20"/>
              </w:rPr>
              <w:t>Minor calculation errors and/or incorrect use of units and significant figures.</w:t>
            </w:r>
          </w:p>
        </w:tc>
        <w:tc>
          <w:tcPr>
            <w:tcW w:w="2393" w:type="dxa"/>
            <w:vAlign w:val="center"/>
          </w:tcPr>
          <w:p w:rsidR="00DF4153" w:rsidRDefault="00DF4153" w:rsidP="005A2CB2">
            <w:pPr>
              <w:widowControl w:val="0"/>
              <w:autoSpaceDE w:val="0"/>
              <w:autoSpaceDN w:val="0"/>
              <w:adjustRightInd w:val="0"/>
              <w:rPr>
                <w:sz w:val="20"/>
                <w:szCs w:val="20"/>
              </w:rPr>
            </w:pPr>
            <w:r>
              <w:rPr>
                <w:sz w:val="20"/>
                <w:szCs w:val="20"/>
              </w:rPr>
              <w:t>Correctly showed calculation of rate including correct units and labeling  (1.5 pt)</w:t>
            </w:r>
          </w:p>
          <w:p w:rsidR="00DF4153" w:rsidRDefault="00DF4153" w:rsidP="005A2CB2">
            <w:pPr>
              <w:widowControl w:val="0"/>
              <w:autoSpaceDE w:val="0"/>
              <w:autoSpaceDN w:val="0"/>
              <w:adjustRightInd w:val="0"/>
              <w:rPr>
                <w:sz w:val="20"/>
                <w:szCs w:val="20"/>
              </w:rPr>
            </w:pPr>
            <w:r>
              <w:rPr>
                <w:sz w:val="20"/>
                <w:szCs w:val="20"/>
              </w:rPr>
              <w:t>Correctly converted M/min to M/sec (0.5 pt)</w:t>
            </w:r>
          </w:p>
        </w:tc>
        <w:tc>
          <w:tcPr>
            <w:tcW w:w="720" w:type="dxa"/>
            <w:vAlign w:val="center"/>
          </w:tcPr>
          <w:p w:rsidR="00DF4153" w:rsidRDefault="00DF4153" w:rsidP="005A2CB2">
            <w:pPr>
              <w:widowControl w:val="0"/>
              <w:autoSpaceDE w:val="0"/>
              <w:autoSpaceDN w:val="0"/>
              <w:adjustRightInd w:val="0"/>
              <w:jc w:val="center"/>
              <w:rPr>
                <w:sz w:val="20"/>
                <w:szCs w:val="20"/>
              </w:rPr>
            </w:pPr>
            <w:r>
              <w:rPr>
                <w:sz w:val="20"/>
                <w:szCs w:val="20"/>
              </w:rPr>
              <w:t>2 pts</w:t>
            </w:r>
          </w:p>
        </w:tc>
      </w:tr>
    </w:tbl>
    <w:bookmarkEnd w:id="1"/>
    <w:bookmarkEnd w:id="2"/>
    <w:p w:rsidR="00DF4153" w:rsidRDefault="00DF4153" w:rsidP="00355BB6">
      <w:r w:rsidRPr="00AA1EF3">
        <w:rPr>
          <w:rStyle w:val="return"/>
        </w:rPr>
        <w:t xml:space="preserve">See the rubric </w:t>
      </w:r>
      <w:r>
        <w:rPr>
          <w:rStyle w:val="return"/>
        </w:rPr>
        <w:t xml:space="preserve">below </w:t>
      </w:r>
      <w:r w:rsidRPr="00AA1EF3">
        <w:rPr>
          <w:rStyle w:val="return"/>
        </w:rPr>
        <w:t>for more detailed information about grading.</w:t>
      </w:r>
    </w:p>
    <w:tbl>
      <w:tblPr>
        <w:tblpPr w:leftFromText="180" w:rightFromText="180" w:vertAnchor="text" w:horzAnchor="margin" w:tblpX="486" w:tblpY="248"/>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90"/>
        <w:gridCol w:w="2070"/>
        <w:gridCol w:w="2211"/>
        <w:gridCol w:w="2393"/>
        <w:gridCol w:w="720"/>
      </w:tblGrid>
      <w:tr w:rsidR="00DF4153" w:rsidRPr="00260734" w:rsidTr="0007224D">
        <w:trPr>
          <w:trHeight w:val="576"/>
        </w:trPr>
        <w:tc>
          <w:tcPr>
            <w:tcW w:w="828" w:type="dxa"/>
            <w:tcBorders>
              <w:top w:val="nil"/>
              <w:left w:val="nil"/>
            </w:tcBorders>
          </w:tcPr>
          <w:p w:rsidR="00DF4153" w:rsidRPr="00260734" w:rsidRDefault="00DF4153" w:rsidP="0007224D">
            <w:pPr>
              <w:widowControl w:val="0"/>
              <w:autoSpaceDE w:val="0"/>
              <w:autoSpaceDN w:val="0"/>
              <w:adjustRightInd w:val="0"/>
              <w:rPr>
                <w:sz w:val="20"/>
              </w:rPr>
            </w:pPr>
          </w:p>
        </w:tc>
        <w:tc>
          <w:tcPr>
            <w:tcW w:w="1890" w:type="dxa"/>
            <w:vAlign w:val="center"/>
          </w:tcPr>
          <w:p w:rsidR="00DF4153" w:rsidRPr="00260734" w:rsidRDefault="00DF4153" w:rsidP="0007224D">
            <w:pPr>
              <w:widowControl w:val="0"/>
              <w:autoSpaceDE w:val="0"/>
              <w:autoSpaceDN w:val="0"/>
              <w:adjustRightInd w:val="0"/>
              <w:jc w:val="center"/>
              <w:rPr>
                <w:b/>
                <w:sz w:val="20"/>
              </w:rPr>
            </w:pPr>
            <w:r w:rsidRPr="00260734">
              <w:rPr>
                <w:b/>
                <w:sz w:val="20"/>
              </w:rPr>
              <w:t>Unsatisfactory</w:t>
            </w:r>
          </w:p>
        </w:tc>
        <w:tc>
          <w:tcPr>
            <w:tcW w:w="2070" w:type="dxa"/>
            <w:vAlign w:val="center"/>
          </w:tcPr>
          <w:p w:rsidR="00DF4153" w:rsidRPr="00260734" w:rsidRDefault="00DF4153" w:rsidP="0007224D">
            <w:pPr>
              <w:widowControl w:val="0"/>
              <w:autoSpaceDE w:val="0"/>
              <w:autoSpaceDN w:val="0"/>
              <w:adjustRightInd w:val="0"/>
              <w:jc w:val="center"/>
              <w:rPr>
                <w:b/>
                <w:sz w:val="20"/>
              </w:rPr>
            </w:pPr>
            <w:r w:rsidRPr="00260734">
              <w:rPr>
                <w:b/>
                <w:sz w:val="20"/>
              </w:rPr>
              <w:t>Borderline</w:t>
            </w:r>
          </w:p>
        </w:tc>
        <w:tc>
          <w:tcPr>
            <w:tcW w:w="2211" w:type="dxa"/>
            <w:vAlign w:val="center"/>
          </w:tcPr>
          <w:p w:rsidR="00DF4153" w:rsidRPr="00260734" w:rsidRDefault="00DF4153" w:rsidP="0007224D">
            <w:pPr>
              <w:widowControl w:val="0"/>
              <w:autoSpaceDE w:val="0"/>
              <w:autoSpaceDN w:val="0"/>
              <w:adjustRightInd w:val="0"/>
              <w:jc w:val="center"/>
              <w:rPr>
                <w:b/>
                <w:sz w:val="20"/>
              </w:rPr>
            </w:pPr>
            <w:r w:rsidRPr="00260734">
              <w:rPr>
                <w:b/>
                <w:sz w:val="20"/>
              </w:rPr>
              <w:t>Satisfactory</w:t>
            </w:r>
          </w:p>
        </w:tc>
        <w:tc>
          <w:tcPr>
            <w:tcW w:w="2393" w:type="dxa"/>
            <w:vAlign w:val="center"/>
          </w:tcPr>
          <w:p w:rsidR="00DF4153" w:rsidRPr="00260734" w:rsidRDefault="00DF4153" w:rsidP="0007224D">
            <w:pPr>
              <w:widowControl w:val="0"/>
              <w:autoSpaceDE w:val="0"/>
              <w:autoSpaceDN w:val="0"/>
              <w:adjustRightInd w:val="0"/>
              <w:jc w:val="center"/>
              <w:rPr>
                <w:b/>
                <w:sz w:val="20"/>
              </w:rPr>
            </w:pPr>
            <w:r w:rsidRPr="00260734">
              <w:rPr>
                <w:b/>
                <w:sz w:val="20"/>
              </w:rPr>
              <w:t>Excellent</w:t>
            </w:r>
          </w:p>
        </w:tc>
        <w:tc>
          <w:tcPr>
            <w:tcW w:w="720" w:type="dxa"/>
            <w:vAlign w:val="center"/>
          </w:tcPr>
          <w:p w:rsidR="00DF4153" w:rsidRPr="00260734" w:rsidRDefault="00DF4153" w:rsidP="0007224D">
            <w:pPr>
              <w:widowControl w:val="0"/>
              <w:autoSpaceDE w:val="0"/>
              <w:autoSpaceDN w:val="0"/>
              <w:adjustRightInd w:val="0"/>
              <w:jc w:val="center"/>
              <w:rPr>
                <w:b/>
                <w:sz w:val="20"/>
              </w:rPr>
            </w:pPr>
            <w:r w:rsidRPr="00260734">
              <w:rPr>
                <w:b/>
                <w:sz w:val="20"/>
              </w:rPr>
              <w:t>Score</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#4</w:t>
            </w:r>
          </w:p>
          <w:p w:rsidR="00DF4153" w:rsidRPr="00260734" w:rsidRDefault="00DF4153" w:rsidP="0007224D">
            <w:pPr>
              <w:widowControl w:val="0"/>
              <w:autoSpaceDE w:val="0"/>
              <w:autoSpaceDN w:val="0"/>
              <w:adjustRightInd w:val="0"/>
              <w:jc w:val="center"/>
              <w:rPr>
                <w:b/>
                <w:sz w:val="20"/>
              </w:rPr>
            </w:pPr>
            <w:r>
              <w:rPr>
                <w:b/>
                <w:sz w:val="20"/>
              </w:rPr>
              <w:t>[Init.]</w:t>
            </w:r>
          </w:p>
        </w:tc>
        <w:tc>
          <w:tcPr>
            <w:tcW w:w="1890" w:type="dxa"/>
            <w:vAlign w:val="center"/>
          </w:tcPr>
          <w:p w:rsidR="00DF4153" w:rsidRDefault="00DF4153" w:rsidP="0007224D">
            <w:pPr>
              <w:widowControl w:val="0"/>
              <w:autoSpaceDE w:val="0"/>
              <w:autoSpaceDN w:val="0"/>
              <w:adjustRightInd w:val="0"/>
              <w:rPr>
                <w:sz w:val="20"/>
              </w:rPr>
            </w:pPr>
            <w:r>
              <w:rPr>
                <w:sz w:val="20"/>
              </w:rPr>
              <w:t>No sample calculations or Microsoft Equation not used.</w:t>
            </w:r>
          </w:p>
          <w:p w:rsidR="00DF4153" w:rsidRPr="00010BB5"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sidRPr="00260734">
              <w:rPr>
                <w:b/>
                <w:sz w:val="20"/>
              </w:rPr>
              <w:t>0 points</w:t>
            </w:r>
          </w:p>
        </w:tc>
        <w:tc>
          <w:tcPr>
            <w:tcW w:w="2070" w:type="dxa"/>
            <w:vAlign w:val="center"/>
          </w:tcPr>
          <w:p w:rsidR="00DF4153" w:rsidRDefault="00DF4153" w:rsidP="0007224D">
            <w:pPr>
              <w:widowControl w:val="0"/>
              <w:autoSpaceDE w:val="0"/>
              <w:autoSpaceDN w:val="0"/>
              <w:adjustRightInd w:val="0"/>
              <w:rPr>
                <w:sz w:val="20"/>
              </w:rPr>
            </w:pPr>
            <w:r>
              <w:rPr>
                <w:sz w:val="20"/>
              </w:rPr>
              <w:t>Mistakes in calculations and table</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1D37A7"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sidRPr="00260734">
              <w:rPr>
                <w:b/>
                <w:sz w:val="20"/>
              </w:rPr>
              <w:t>1 point</w:t>
            </w:r>
          </w:p>
        </w:tc>
        <w:tc>
          <w:tcPr>
            <w:tcW w:w="2211" w:type="dxa"/>
            <w:vAlign w:val="center"/>
          </w:tcPr>
          <w:p w:rsidR="00DF4153" w:rsidRDefault="00DF4153" w:rsidP="0007224D">
            <w:pPr>
              <w:widowControl w:val="0"/>
              <w:autoSpaceDE w:val="0"/>
              <w:autoSpaceDN w:val="0"/>
              <w:adjustRightInd w:val="0"/>
              <w:rPr>
                <w:sz w:val="20"/>
              </w:rPr>
            </w:pPr>
            <w:r>
              <w:rPr>
                <w:sz w:val="20"/>
              </w:rPr>
              <w:t>Incorrect or no use of units.</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Pr>
                <w:b/>
                <w:sz w:val="20"/>
              </w:rPr>
              <w:t>2 points</w:t>
            </w:r>
          </w:p>
        </w:tc>
        <w:tc>
          <w:tcPr>
            <w:tcW w:w="2393" w:type="dxa"/>
            <w:vAlign w:val="center"/>
          </w:tcPr>
          <w:p w:rsidR="00DF4153" w:rsidRPr="005265CB" w:rsidRDefault="00DF4153" w:rsidP="0007224D">
            <w:pPr>
              <w:widowControl w:val="0"/>
              <w:autoSpaceDE w:val="0"/>
              <w:autoSpaceDN w:val="0"/>
              <w:adjustRightInd w:val="0"/>
              <w:rPr>
                <w:sz w:val="20"/>
              </w:rPr>
            </w:pPr>
            <w:r>
              <w:rPr>
                <w:sz w:val="20"/>
              </w:rPr>
              <w:t>Clear, correct calculations with proper use of units.</w:t>
            </w:r>
            <w:r>
              <w:rPr>
                <w:sz w:val="20"/>
              </w:rPr>
              <w:br/>
              <w:t xml:space="preserve">Full table </w:t>
            </w:r>
            <w:r w:rsidRPr="008805FB">
              <w:rPr>
                <w:b/>
                <w:sz w:val="20"/>
              </w:rPr>
              <w:t>(1 pt)</w:t>
            </w:r>
            <w:r>
              <w:rPr>
                <w:sz w:val="20"/>
              </w:rPr>
              <w:br/>
              <w:t xml:space="preserve">Sample calculations for each reactant </w:t>
            </w:r>
            <w:r w:rsidRPr="008805FB">
              <w:rPr>
                <w:b/>
                <w:sz w:val="20"/>
              </w:rPr>
              <w:t>(2 pts)</w:t>
            </w:r>
          </w:p>
        </w:tc>
        <w:tc>
          <w:tcPr>
            <w:tcW w:w="720" w:type="dxa"/>
            <w:vAlign w:val="center"/>
          </w:tcPr>
          <w:p w:rsidR="00DF4153" w:rsidRPr="005265CB" w:rsidRDefault="00DF4153" w:rsidP="0007224D">
            <w:pPr>
              <w:widowControl w:val="0"/>
              <w:autoSpaceDE w:val="0"/>
              <w:autoSpaceDN w:val="0"/>
              <w:adjustRightInd w:val="0"/>
              <w:jc w:val="center"/>
              <w:rPr>
                <w:b/>
                <w:sz w:val="20"/>
              </w:rPr>
            </w:pPr>
            <w:r w:rsidRPr="005265CB">
              <w:rPr>
                <w:b/>
                <w:sz w:val="20"/>
              </w:rPr>
              <w:t>3 pts.</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#5a</w:t>
            </w:r>
          </w:p>
          <w:p w:rsidR="00DF4153" w:rsidRPr="000E3618" w:rsidRDefault="00DF4153" w:rsidP="0007224D">
            <w:pPr>
              <w:widowControl w:val="0"/>
              <w:autoSpaceDE w:val="0"/>
              <w:autoSpaceDN w:val="0"/>
              <w:adjustRightInd w:val="0"/>
              <w:jc w:val="center"/>
              <w:rPr>
                <w:b/>
                <w:sz w:val="20"/>
              </w:rPr>
            </w:pPr>
            <w:r>
              <w:rPr>
                <w:b/>
                <w:sz w:val="20"/>
              </w:rPr>
              <w:t>Rates</w:t>
            </w:r>
          </w:p>
        </w:tc>
        <w:tc>
          <w:tcPr>
            <w:tcW w:w="1890" w:type="dxa"/>
            <w:vAlign w:val="center"/>
          </w:tcPr>
          <w:p w:rsidR="00DF4153" w:rsidRDefault="00DF4153" w:rsidP="0007224D">
            <w:pPr>
              <w:widowControl w:val="0"/>
              <w:autoSpaceDE w:val="0"/>
              <w:autoSpaceDN w:val="0"/>
              <w:adjustRightInd w:val="0"/>
              <w:rPr>
                <w:sz w:val="20"/>
              </w:rPr>
            </w:pPr>
            <w:r>
              <w:rPr>
                <w:sz w:val="20"/>
              </w:rPr>
              <w:t>No sample calculations or Microsoft Equation not used.</w:t>
            </w: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DF4153" w:rsidRDefault="00DF4153" w:rsidP="0007224D">
            <w:pPr>
              <w:widowControl w:val="0"/>
              <w:autoSpaceDE w:val="0"/>
              <w:autoSpaceDN w:val="0"/>
              <w:adjustRightInd w:val="0"/>
              <w:rPr>
                <w:sz w:val="20"/>
              </w:rPr>
            </w:pPr>
            <w:r>
              <w:rPr>
                <w:sz w:val="20"/>
              </w:rPr>
              <w:t>Mistakes in calculations and table</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Pr>
                <w:b/>
                <w:sz w:val="20"/>
              </w:rPr>
              <w:t>1</w:t>
            </w:r>
            <w:r w:rsidRPr="00260734">
              <w:rPr>
                <w:b/>
                <w:sz w:val="20"/>
              </w:rPr>
              <w:t xml:space="preserve"> point</w:t>
            </w:r>
          </w:p>
        </w:tc>
        <w:tc>
          <w:tcPr>
            <w:tcW w:w="2211" w:type="dxa"/>
            <w:vAlign w:val="center"/>
          </w:tcPr>
          <w:p w:rsidR="00DF4153" w:rsidRPr="00260734" w:rsidRDefault="00DF4153" w:rsidP="0007224D">
            <w:pPr>
              <w:widowControl w:val="0"/>
              <w:autoSpaceDE w:val="0"/>
              <w:autoSpaceDN w:val="0"/>
              <w:adjustRightInd w:val="0"/>
              <w:rPr>
                <w:sz w:val="20"/>
              </w:rPr>
            </w:pPr>
            <w:r>
              <w:rPr>
                <w:sz w:val="20"/>
              </w:rPr>
              <w:t xml:space="preserve">Everything correct but explanation missing. </w:t>
            </w:r>
          </w:p>
          <w:p w:rsidR="00DF4153" w:rsidRDefault="00DF4153" w:rsidP="0007224D">
            <w:pPr>
              <w:widowControl w:val="0"/>
              <w:autoSpaceDE w:val="0"/>
              <w:autoSpaceDN w:val="0"/>
              <w:adjustRightInd w:val="0"/>
              <w:rPr>
                <w:b/>
                <w:sz w:val="20"/>
              </w:rPr>
            </w:pP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2</w:t>
            </w:r>
            <w:r w:rsidRPr="00260734">
              <w:rPr>
                <w:b/>
                <w:sz w:val="20"/>
              </w:rPr>
              <w:t xml:space="preserve"> points</w:t>
            </w:r>
          </w:p>
        </w:tc>
        <w:tc>
          <w:tcPr>
            <w:tcW w:w="2393" w:type="dxa"/>
            <w:vAlign w:val="center"/>
          </w:tcPr>
          <w:p w:rsidR="00DF4153" w:rsidRPr="005265CB" w:rsidRDefault="00DF4153" w:rsidP="0007224D">
            <w:pPr>
              <w:widowControl w:val="0"/>
              <w:autoSpaceDE w:val="0"/>
              <w:autoSpaceDN w:val="0"/>
              <w:adjustRightInd w:val="0"/>
              <w:rPr>
                <w:sz w:val="20"/>
              </w:rPr>
            </w:pPr>
            <w:r>
              <w:rPr>
                <w:sz w:val="20"/>
              </w:rPr>
              <w:t>Clear, correct calculations with proper use of units.</w:t>
            </w:r>
            <w:r>
              <w:rPr>
                <w:sz w:val="20"/>
              </w:rPr>
              <w:br/>
              <w:t xml:space="preserve">Table included </w:t>
            </w:r>
            <w:r w:rsidRPr="003B0BC2">
              <w:rPr>
                <w:b/>
                <w:sz w:val="20"/>
              </w:rPr>
              <w:t>(1 pt)</w:t>
            </w:r>
            <w:r>
              <w:rPr>
                <w:sz w:val="20"/>
              </w:rPr>
              <w:br/>
              <w:t xml:space="preserve">Fully labeled and correct sample calculation </w:t>
            </w:r>
            <w:r w:rsidRPr="003B0BC2">
              <w:rPr>
                <w:b/>
                <w:sz w:val="20"/>
              </w:rPr>
              <w:t>(1 pt)</w:t>
            </w:r>
            <w:r>
              <w:rPr>
                <w:sz w:val="20"/>
              </w:rPr>
              <w:br/>
              <w:t xml:space="preserve">Explanation of each step of the calculation </w:t>
            </w:r>
            <w:r w:rsidRPr="003B0BC2">
              <w:rPr>
                <w:b/>
                <w:sz w:val="20"/>
              </w:rPr>
              <w:t>(1 pt)</w:t>
            </w:r>
          </w:p>
        </w:tc>
        <w:tc>
          <w:tcPr>
            <w:tcW w:w="720" w:type="dxa"/>
            <w:vAlign w:val="center"/>
          </w:tcPr>
          <w:p w:rsidR="00DF4153" w:rsidRPr="005265CB" w:rsidRDefault="00DF4153" w:rsidP="0007224D">
            <w:pPr>
              <w:widowControl w:val="0"/>
              <w:autoSpaceDE w:val="0"/>
              <w:autoSpaceDN w:val="0"/>
              <w:adjustRightInd w:val="0"/>
              <w:jc w:val="center"/>
              <w:rPr>
                <w:b/>
                <w:sz w:val="20"/>
              </w:rPr>
            </w:pPr>
            <w:r w:rsidRPr="005265CB">
              <w:rPr>
                <w:b/>
                <w:sz w:val="20"/>
              </w:rPr>
              <w:t>3 pts.</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#5b</w:t>
            </w:r>
          </w:p>
          <w:p w:rsidR="00DF4153" w:rsidRPr="000E3618" w:rsidRDefault="00DF4153" w:rsidP="0007224D">
            <w:pPr>
              <w:widowControl w:val="0"/>
              <w:autoSpaceDE w:val="0"/>
              <w:autoSpaceDN w:val="0"/>
              <w:adjustRightInd w:val="0"/>
              <w:jc w:val="center"/>
              <w:rPr>
                <w:b/>
                <w:sz w:val="20"/>
              </w:rPr>
            </w:pPr>
            <w:r>
              <w:rPr>
                <w:b/>
                <w:sz w:val="20"/>
              </w:rPr>
              <w:t>Orders</w:t>
            </w:r>
          </w:p>
        </w:tc>
        <w:tc>
          <w:tcPr>
            <w:tcW w:w="1890" w:type="dxa"/>
            <w:vAlign w:val="center"/>
          </w:tcPr>
          <w:p w:rsidR="00DF4153" w:rsidRDefault="00DF4153" w:rsidP="0007224D">
            <w:pPr>
              <w:widowControl w:val="0"/>
              <w:autoSpaceDE w:val="0"/>
              <w:autoSpaceDN w:val="0"/>
              <w:adjustRightInd w:val="0"/>
              <w:rPr>
                <w:sz w:val="20"/>
              </w:rPr>
            </w:pPr>
            <w:r>
              <w:rPr>
                <w:sz w:val="20"/>
              </w:rPr>
              <w:t>No sample calculations or Microsoft Equation not used.</w:t>
            </w: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DF4153" w:rsidRDefault="00DF4153" w:rsidP="0007224D">
            <w:pPr>
              <w:widowControl w:val="0"/>
              <w:autoSpaceDE w:val="0"/>
              <w:autoSpaceDN w:val="0"/>
              <w:adjustRightInd w:val="0"/>
              <w:rPr>
                <w:sz w:val="20"/>
              </w:rPr>
            </w:pPr>
            <w:r>
              <w:rPr>
                <w:sz w:val="20"/>
              </w:rPr>
              <w:t xml:space="preserve">Mistakes in calculations and/or lacking rate laws. </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Pr>
                <w:b/>
                <w:sz w:val="20"/>
              </w:rPr>
              <w:t>1</w:t>
            </w:r>
            <w:r w:rsidRPr="00260734">
              <w:rPr>
                <w:b/>
                <w:sz w:val="20"/>
              </w:rPr>
              <w:t xml:space="preserve"> point</w:t>
            </w:r>
          </w:p>
        </w:tc>
        <w:tc>
          <w:tcPr>
            <w:tcW w:w="2211" w:type="dxa"/>
            <w:vAlign w:val="center"/>
          </w:tcPr>
          <w:p w:rsidR="00DF4153" w:rsidRPr="00260734" w:rsidRDefault="00DF4153" w:rsidP="0007224D">
            <w:pPr>
              <w:widowControl w:val="0"/>
              <w:autoSpaceDE w:val="0"/>
              <w:autoSpaceDN w:val="0"/>
              <w:adjustRightInd w:val="0"/>
              <w:rPr>
                <w:sz w:val="20"/>
              </w:rPr>
            </w:pPr>
            <w:r>
              <w:rPr>
                <w:sz w:val="20"/>
              </w:rPr>
              <w:t>Incorrect or no use of units and/or rate laws are not included</w:t>
            </w:r>
          </w:p>
          <w:p w:rsidR="00DF4153" w:rsidRDefault="00DF4153" w:rsidP="0007224D">
            <w:pPr>
              <w:widowControl w:val="0"/>
              <w:autoSpaceDE w:val="0"/>
              <w:autoSpaceDN w:val="0"/>
              <w:adjustRightInd w:val="0"/>
              <w:rPr>
                <w:b/>
                <w:sz w:val="20"/>
              </w:rPr>
            </w:pP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2</w:t>
            </w:r>
            <w:r w:rsidRPr="00260734">
              <w:rPr>
                <w:b/>
                <w:sz w:val="20"/>
              </w:rPr>
              <w:t xml:space="preserve"> points</w:t>
            </w:r>
          </w:p>
        </w:tc>
        <w:tc>
          <w:tcPr>
            <w:tcW w:w="2393" w:type="dxa"/>
            <w:vAlign w:val="center"/>
          </w:tcPr>
          <w:p w:rsidR="00DF4153" w:rsidRDefault="00DF4153" w:rsidP="0007224D">
            <w:pPr>
              <w:widowControl w:val="0"/>
              <w:autoSpaceDE w:val="0"/>
              <w:autoSpaceDN w:val="0"/>
              <w:adjustRightInd w:val="0"/>
              <w:rPr>
                <w:sz w:val="20"/>
              </w:rPr>
            </w:pPr>
            <w:r>
              <w:rPr>
                <w:sz w:val="20"/>
              </w:rPr>
              <w:t xml:space="preserve">Clear, correct calculations with proper use of units to show orders with respect to each reactant </w:t>
            </w:r>
            <w:r w:rsidRPr="003B0BC2">
              <w:rPr>
                <w:b/>
                <w:sz w:val="20"/>
              </w:rPr>
              <w:t>(2 pts)</w:t>
            </w:r>
          </w:p>
          <w:p w:rsidR="00DF4153" w:rsidRPr="005265CB" w:rsidRDefault="00DF4153" w:rsidP="0007224D">
            <w:pPr>
              <w:widowControl w:val="0"/>
              <w:autoSpaceDE w:val="0"/>
              <w:autoSpaceDN w:val="0"/>
              <w:adjustRightInd w:val="0"/>
              <w:rPr>
                <w:sz w:val="20"/>
              </w:rPr>
            </w:pPr>
            <w:r>
              <w:rPr>
                <w:sz w:val="20"/>
              </w:rPr>
              <w:t xml:space="preserve">Rate law with exact orders included </w:t>
            </w:r>
            <w:r w:rsidRPr="003B0BC2">
              <w:rPr>
                <w:b/>
                <w:sz w:val="20"/>
              </w:rPr>
              <w:t>(0.5 pt)</w:t>
            </w:r>
            <w:r>
              <w:rPr>
                <w:sz w:val="20"/>
              </w:rPr>
              <w:br/>
              <w:t xml:space="preserve">Rate law with rounded orders included </w:t>
            </w:r>
            <w:r w:rsidRPr="003B0BC2">
              <w:rPr>
                <w:b/>
                <w:sz w:val="20"/>
              </w:rPr>
              <w:t>(0.5 pt)</w:t>
            </w:r>
          </w:p>
        </w:tc>
        <w:tc>
          <w:tcPr>
            <w:tcW w:w="720" w:type="dxa"/>
            <w:vAlign w:val="center"/>
          </w:tcPr>
          <w:p w:rsidR="00DF4153" w:rsidRPr="00260734" w:rsidRDefault="00DF4153" w:rsidP="0007224D">
            <w:pPr>
              <w:widowControl w:val="0"/>
              <w:autoSpaceDE w:val="0"/>
              <w:autoSpaceDN w:val="0"/>
              <w:adjustRightInd w:val="0"/>
              <w:jc w:val="center"/>
              <w:rPr>
                <w:sz w:val="20"/>
              </w:rPr>
            </w:pPr>
            <w:r w:rsidRPr="005265CB">
              <w:rPr>
                <w:b/>
                <w:sz w:val="20"/>
              </w:rPr>
              <w:t>3 pts</w:t>
            </w:r>
            <w:r>
              <w:rPr>
                <w:sz w:val="20"/>
              </w:rPr>
              <w:t>.</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#5c</w:t>
            </w:r>
          </w:p>
          <w:p w:rsidR="00DF4153" w:rsidRDefault="00DF4153" w:rsidP="0007224D">
            <w:pPr>
              <w:widowControl w:val="0"/>
              <w:autoSpaceDE w:val="0"/>
              <w:autoSpaceDN w:val="0"/>
              <w:adjustRightInd w:val="0"/>
              <w:jc w:val="center"/>
              <w:rPr>
                <w:b/>
                <w:sz w:val="20"/>
              </w:rPr>
            </w:pPr>
            <w:r>
              <w:rPr>
                <w:b/>
                <w:sz w:val="20"/>
              </w:rPr>
              <w:t>Rate</w:t>
            </w:r>
          </w:p>
          <w:p w:rsidR="00DF4153" w:rsidRPr="000E3618" w:rsidRDefault="00DF4153" w:rsidP="0007224D">
            <w:pPr>
              <w:widowControl w:val="0"/>
              <w:autoSpaceDE w:val="0"/>
              <w:autoSpaceDN w:val="0"/>
              <w:adjustRightInd w:val="0"/>
              <w:jc w:val="center"/>
              <w:rPr>
                <w:b/>
                <w:sz w:val="20"/>
              </w:rPr>
            </w:pPr>
            <w:r>
              <w:rPr>
                <w:b/>
                <w:sz w:val="20"/>
              </w:rPr>
              <w:t>Const.</w:t>
            </w:r>
          </w:p>
        </w:tc>
        <w:tc>
          <w:tcPr>
            <w:tcW w:w="1890" w:type="dxa"/>
            <w:vAlign w:val="center"/>
          </w:tcPr>
          <w:p w:rsidR="00DF4153" w:rsidRDefault="00DF4153" w:rsidP="0007224D">
            <w:pPr>
              <w:widowControl w:val="0"/>
              <w:autoSpaceDE w:val="0"/>
              <w:autoSpaceDN w:val="0"/>
              <w:adjustRightInd w:val="0"/>
              <w:rPr>
                <w:sz w:val="20"/>
              </w:rPr>
            </w:pPr>
            <w:r>
              <w:rPr>
                <w:sz w:val="20"/>
              </w:rPr>
              <w:t>No sample calculations or Microsoft Equation not used.</w:t>
            </w: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DF4153" w:rsidRDefault="00DF4153" w:rsidP="0007224D">
            <w:pPr>
              <w:widowControl w:val="0"/>
              <w:autoSpaceDE w:val="0"/>
              <w:autoSpaceDN w:val="0"/>
              <w:adjustRightInd w:val="0"/>
              <w:rPr>
                <w:sz w:val="20"/>
              </w:rPr>
            </w:pPr>
            <w:r>
              <w:rPr>
                <w:sz w:val="20"/>
              </w:rPr>
              <w:t>Mistakes in calculations.</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Pr>
                <w:b/>
                <w:sz w:val="20"/>
              </w:rPr>
              <w:t>1</w:t>
            </w:r>
            <w:r w:rsidRPr="00260734">
              <w:rPr>
                <w:b/>
                <w:sz w:val="20"/>
              </w:rPr>
              <w:t xml:space="preserve"> point</w:t>
            </w:r>
          </w:p>
        </w:tc>
        <w:tc>
          <w:tcPr>
            <w:tcW w:w="2211" w:type="dxa"/>
            <w:vAlign w:val="center"/>
          </w:tcPr>
          <w:p w:rsidR="00DF4153" w:rsidRDefault="00DF4153" w:rsidP="0007224D">
            <w:pPr>
              <w:widowControl w:val="0"/>
              <w:autoSpaceDE w:val="0"/>
              <w:autoSpaceDN w:val="0"/>
              <w:adjustRightInd w:val="0"/>
              <w:rPr>
                <w:b/>
                <w:sz w:val="20"/>
              </w:rPr>
            </w:pPr>
            <w:r>
              <w:rPr>
                <w:sz w:val="20"/>
              </w:rPr>
              <w:t>Incorrect or no use of units or no calculation of error.</w:t>
            </w: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2</w:t>
            </w:r>
            <w:r w:rsidRPr="00260734">
              <w:rPr>
                <w:b/>
                <w:sz w:val="20"/>
              </w:rPr>
              <w:t xml:space="preserve"> points</w:t>
            </w:r>
          </w:p>
        </w:tc>
        <w:tc>
          <w:tcPr>
            <w:tcW w:w="2393" w:type="dxa"/>
            <w:vAlign w:val="center"/>
          </w:tcPr>
          <w:p w:rsidR="00DF4153" w:rsidRPr="00260734" w:rsidRDefault="00DF4153" w:rsidP="0007224D">
            <w:pPr>
              <w:widowControl w:val="0"/>
              <w:autoSpaceDE w:val="0"/>
              <w:autoSpaceDN w:val="0"/>
              <w:adjustRightInd w:val="0"/>
              <w:rPr>
                <w:b/>
                <w:sz w:val="20"/>
              </w:rPr>
            </w:pPr>
            <w:r>
              <w:rPr>
                <w:sz w:val="20"/>
              </w:rPr>
              <w:t>Clear, correct calculations with proper use of units and determination of error for rate constant.</w:t>
            </w:r>
            <w:r>
              <w:rPr>
                <w:sz w:val="20"/>
              </w:rPr>
              <w:br/>
              <w:t xml:space="preserve">Sample calculation </w:t>
            </w:r>
            <w:r w:rsidRPr="003B0BC2">
              <w:rPr>
                <w:b/>
                <w:sz w:val="20"/>
              </w:rPr>
              <w:t>(1 pt)</w:t>
            </w:r>
            <w:r>
              <w:rPr>
                <w:sz w:val="20"/>
              </w:rPr>
              <w:br/>
              <w:t xml:space="preserve">Rate constants reported </w:t>
            </w:r>
            <w:r>
              <w:rPr>
                <w:sz w:val="20"/>
              </w:rPr>
              <w:br/>
            </w:r>
            <w:r w:rsidRPr="003B0BC2">
              <w:rPr>
                <w:b/>
                <w:sz w:val="20"/>
              </w:rPr>
              <w:t>(1 pt)</w:t>
            </w:r>
            <w:r>
              <w:rPr>
                <w:sz w:val="20"/>
              </w:rPr>
              <w:br/>
              <w:t xml:space="preserve">Error calculated and included </w:t>
            </w:r>
            <w:r w:rsidRPr="003B0BC2">
              <w:rPr>
                <w:b/>
                <w:sz w:val="20"/>
              </w:rPr>
              <w:t>(1 pt)</w:t>
            </w:r>
          </w:p>
        </w:tc>
        <w:tc>
          <w:tcPr>
            <w:tcW w:w="720" w:type="dxa"/>
            <w:vAlign w:val="center"/>
          </w:tcPr>
          <w:p w:rsidR="00DF4153" w:rsidRPr="00260734" w:rsidRDefault="00DF4153" w:rsidP="0007224D">
            <w:pPr>
              <w:widowControl w:val="0"/>
              <w:autoSpaceDE w:val="0"/>
              <w:autoSpaceDN w:val="0"/>
              <w:adjustRightInd w:val="0"/>
              <w:jc w:val="center"/>
              <w:rPr>
                <w:sz w:val="20"/>
              </w:rPr>
            </w:pPr>
            <w:r w:rsidRPr="00384666">
              <w:rPr>
                <w:b/>
                <w:sz w:val="20"/>
              </w:rPr>
              <w:t>3 pts</w:t>
            </w:r>
            <w:r>
              <w:rPr>
                <w:sz w:val="20"/>
              </w:rPr>
              <w:t>.</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#6</w:t>
            </w:r>
          </w:p>
          <w:p w:rsidR="00DF4153" w:rsidRPr="00260734" w:rsidRDefault="00DF4153" w:rsidP="0007224D">
            <w:pPr>
              <w:widowControl w:val="0"/>
              <w:autoSpaceDE w:val="0"/>
              <w:autoSpaceDN w:val="0"/>
              <w:adjustRightInd w:val="0"/>
              <w:jc w:val="center"/>
              <w:rPr>
                <w:b/>
                <w:sz w:val="20"/>
              </w:rPr>
            </w:pPr>
            <w:r>
              <w:rPr>
                <w:b/>
                <w:sz w:val="20"/>
              </w:rPr>
              <w:t>Error</w:t>
            </w:r>
          </w:p>
        </w:tc>
        <w:tc>
          <w:tcPr>
            <w:tcW w:w="1890" w:type="dxa"/>
            <w:vAlign w:val="center"/>
          </w:tcPr>
          <w:p w:rsidR="00DF4153" w:rsidRDefault="00DF4153" w:rsidP="0007224D">
            <w:pPr>
              <w:widowControl w:val="0"/>
              <w:autoSpaceDE w:val="0"/>
              <w:autoSpaceDN w:val="0"/>
              <w:adjustRightInd w:val="0"/>
              <w:rPr>
                <w:b/>
                <w:sz w:val="20"/>
              </w:rPr>
            </w:pPr>
            <w:r>
              <w:rPr>
                <w:sz w:val="20"/>
              </w:rPr>
              <w:t>Poor discussion of error.</w:t>
            </w: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0 points</w:t>
            </w:r>
          </w:p>
        </w:tc>
        <w:tc>
          <w:tcPr>
            <w:tcW w:w="2070" w:type="dxa"/>
            <w:vAlign w:val="center"/>
          </w:tcPr>
          <w:p w:rsidR="00DF4153" w:rsidRDefault="00DF4153" w:rsidP="0007224D">
            <w:pPr>
              <w:widowControl w:val="0"/>
              <w:autoSpaceDE w:val="0"/>
              <w:autoSpaceDN w:val="0"/>
              <w:adjustRightInd w:val="0"/>
              <w:rPr>
                <w:sz w:val="20"/>
              </w:rPr>
            </w:pPr>
            <w:r>
              <w:rPr>
                <w:sz w:val="20"/>
              </w:rPr>
              <w:t>Not clear about how to judge error or possible sources of error.</w:t>
            </w:r>
          </w:p>
          <w:p w:rsidR="00DF4153" w:rsidRPr="00E70D6E"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b/>
                <w:sz w:val="20"/>
              </w:rPr>
            </w:pPr>
            <w:r>
              <w:rPr>
                <w:b/>
                <w:sz w:val="20"/>
              </w:rPr>
              <w:t>1 point</w:t>
            </w:r>
          </w:p>
        </w:tc>
        <w:tc>
          <w:tcPr>
            <w:tcW w:w="2211" w:type="dxa"/>
            <w:vAlign w:val="center"/>
          </w:tcPr>
          <w:p w:rsidR="00DF4153" w:rsidRPr="00260734"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tc>
        <w:tc>
          <w:tcPr>
            <w:tcW w:w="2393" w:type="dxa"/>
            <w:vAlign w:val="center"/>
          </w:tcPr>
          <w:p w:rsidR="00DF4153" w:rsidRDefault="00DF4153" w:rsidP="0007224D">
            <w:pPr>
              <w:widowControl w:val="0"/>
              <w:autoSpaceDE w:val="0"/>
              <w:autoSpaceDN w:val="0"/>
              <w:adjustRightInd w:val="0"/>
              <w:rPr>
                <w:sz w:val="20"/>
              </w:rPr>
            </w:pPr>
            <w:r>
              <w:rPr>
                <w:sz w:val="20"/>
              </w:rPr>
              <w:t xml:space="preserve">Clear idea of error based on necessary rounding </w:t>
            </w:r>
            <w:r>
              <w:rPr>
                <w:sz w:val="20"/>
              </w:rPr>
              <w:br/>
              <w:t xml:space="preserve">identify possible errors </w:t>
            </w:r>
          </w:p>
          <w:p w:rsidR="00DF4153" w:rsidRPr="005265CB" w:rsidRDefault="00DF4153" w:rsidP="0007224D">
            <w:pPr>
              <w:widowControl w:val="0"/>
              <w:autoSpaceDE w:val="0"/>
              <w:autoSpaceDN w:val="0"/>
              <w:adjustRightInd w:val="0"/>
              <w:rPr>
                <w:sz w:val="20"/>
              </w:rPr>
            </w:pPr>
            <w:r w:rsidRPr="005265CB">
              <w:rPr>
                <w:b/>
                <w:sz w:val="20"/>
              </w:rPr>
              <w:t>(1 pt)</w:t>
            </w:r>
            <w:r>
              <w:rPr>
                <w:sz w:val="20"/>
              </w:rPr>
              <w:t xml:space="preserve"> and plausible discussion of sources of error </w:t>
            </w:r>
            <w:r w:rsidRPr="005265CB">
              <w:rPr>
                <w:b/>
                <w:sz w:val="20"/>
              </w:rPr>
              <w:t>(1 pt).</w:t>
            </w:r>
          </w:p>
        </w:tc>
        <w:tc>
          <w:tcPr>
            <w:tcW w:w="720" w:type="dxa"/>
            <w:vAlign w:val="center"/>
          </w:tcPr>
          <w:p w:rsidR="00DF4153" w:rsidRPr="00260734" w:rsidRDefault="00DF4153" w:rsidP="0007224D">
            <w:pPr>
              <w:widowControl w:val="0"/>
              <w:autoSpaceDE w:val="0"/>
              <w:autoSpaceDN w:val="0"/>
              <w:adjustRightInd w:val="0"/>
              <w:jc w:val="center"/>
              <w:rPr>
                <w:sz w:val="20"/>
              </w:rPr>
            </w:pPr>
            <w:r w:rsidRPr="00384666">
              <w:rPr>
                <w:b/>
                <w:sz w:val="20"/>
              </w:rPr>
              <w:t>2 pts</w:t>
            </w:r>
            <w:r>
              <w:rPr>
                <w:sz w:val="20"/>
              </w:rPr>
              <w:t>.</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#7</w:t>
            </w:r>
          </w:p>
          <w:p w:rsidR="00DF4153" w:rsidRDefault="00DF4153" w:rsidP="0007224D">
            <w:pPr>
              <w:widowControl w:val="0"/>
              <w:autoSpaceDE w:val="0"/>
              <w:autoSpaceDN w:val="0"/>
              <w:adjustRightInd w:val="0"/>
              <w:jc w:val="center"/>
              <w:rPr>
                <w:b/>
                <w:sz w:val="20"/>
              </w:rPr>
            </w:pPr>
            <w:r w:rsidRPr="00E70FD6">
              <w:rPr>
                <w:b/>
                <w:i/>
                <w:sz w:val="20"/>
              </w:rPr>
              <w:t>k</w:t>
            </w:r>
            <w:r>
              <w:rPr>
                <w:b/>
                <w:sz w:val="20"/>
              </w:rPr>
              <w:t xml:space="preserve"> vs. T</w:t>
            </w:r>
          </w:p>
        </w:tc>
        <w:tc>
          <w:tcPr>
            <w:tcW w:w="1890" w:type="dxa"/>
            <w:vAlign w:val="center"/>
          </w:tcPr>
          <w:p w:rsidR="00DF4153" w:rsidRDefault="00DF4153" w:rsidP="0007224D">
            <w:pPr>
              <w:widowControl w:val="0"/>
              <w:autoSpaceDE w:val="0"/>
              <w:autoSpaceDN w:val="0"/>
              <w:adjustRightInd w:val="0"/>
              <w:rPr>
                <w:b/>
                <w:sz w:val="20"/>
              </w:rPr>
            </w:pPr>
            <w:r>
              <w:rPr>
                <w:sz w:val="20"/>
              </w:rPr>
              <w:t>Incorrect analysis and explanation.</w:t>
            </w: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Default="00DF4153" w:rsidP="0007224D">
            <w:pPr>
              <w:widowControl w:val="0"/>
              <w:autoSpaceDE w:val="0"/>
              <w:autoSpaceDN w:val="0"/>
              <w:adjustRightInd w:val="0"/>
              <w:rPr>
                <w:sz w:val="20"/>
              </w:rPr>
            </w:pPr>
            <w:r>
              <w:rPr>
                <w:b/>
                <w:sz w:val="20"/>
              </w:rPr>
              <w:t>0 points</w:t>
            </w:r>
          </w:p>
        </w:tc>
        <w:tc>
          <w:tcPr>
            <w:tcW w:w="2070" w:type="dxa"/>
            <w:vAlign w:val="center"/>
          </w:tcPr>
          <w:p w:rsidR="00DF4153" w:rsidRDefault="00DF4153" w:rsidP="0007224D">
            <w:pPr>
              <w:widowControl w:val="0"/>
              <w:autoSpaceDE w:val="0"/>
              <w:autoSpaceDN w:val="0"/>
              <w:adjustRightInd w:val="0"/>
              <w:rPr>
                <w:sz w:val="20"/>
              </w:rPr>
            </w:pPr>
            <w:r>
              <w:rPr>
                <w:sz w:val="20"/>
              </w:rPr>
              <w:t>Analysis or explanation is not clear.</w:t>
            </w:r>
          </w:p>
          <w:p w:rsidR="00DF4153" w:rsidRPr="00E70D6E"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r>
              <w:rPr>
                <w:b/>
                <w:sz w:val="20"/>
              </w:rPr>
              <w:t>1 point</w:t>
            </w:r>
          </w:p>
        </w:tc>
        <w:tc>
          <w:tcPr>
            <w:tcW w:w="2211" w:type="dxa"/>
            <w:vAlign w:val="center"/>
          </w:tcPr>
          <w:p w:rsidR="00DF4153" w:rsidRPr="00260734" w:rsidRDefault="00DF4153" w:rsidP="0007224D">
            <w:pPr>
              <w:widowControl w:val="0"/>
              <w:autoSpaceDE w:val="0"/>
              <w:autoSpaceDN w:val="0"/>
              <w:adjustRightInd w:val="0"/>
              <w:rPr>
                <w:sz w:val="20"/>
              </w:rPr>
            </w:pPr>
          </w:p>
        </w:tc>
        <w:tc>
          <w:tcPr>
            <w:tcW w:w="2393" w:type="dxa"/>
            <w:vAlign w:val="center"/>
          </w:tcPr>
          <w:p w:rsidR="00DF4153" w:rsidRPr="005265CB" w:rsidRDefault="00DF4153" w:rsidP="0007224D">
            <w:pPr>
              <w:widowControl w:val="0"/>
              <w:autoSpaceDE w:val="0"/>
              <w:autoSpaceDN w:val="0"/>
              <w:adjustRightInd w:val="0"/>
              <w:rPr>
                <w:sz w:val="20"/>
              </w:rPr>
            </w:pPr>
            <w:r>
              <w:rPr>
                <w:sz w:val="20"/>
              </w:rPr>
              <w:t xml:space="preserve">Correct analysis of how and why </w:t>
            </w:r>
            <w:r w:rsidRPr="0079318D">
              <w:rPr>
                <w:i/>
                <w:sz w:val="20"/>
              </w:rPr>
              <w:t>k</w:t>
            </w:r>
            <w:r>
              <w:rPr>
                <w:sz w:val="20"/>
              </w:rPr>
              <w:t xml:space="preserve"> changes with T.</w:t>
            </w:r>
            <w:r>
              <w:rPr>
                <w:sz w:val="20"/>
              </w:rPr>
              <w:br/>
              <w:t xml:space="preserve">Statement of relationship </w:t>
            </w:r>
            <w:r w:rsidRPr="005265CB">
              <w:rPr>
                <w:b/>
                <w:sz w:val="20"/>
              </w:rPr>
              <w:t>(1 pt)</w:t>
            </w:r>
            <w:r>
              <w:rPr>
                <w:sz w:val="20"/>
              </w:rPr>
              <w:br/>
              <w:t xml:space="preserve">Explanation </w:t>
            </w:r>
            <w:r w:rsidRPr="005265CB">
              <w:rPr>
                <w:b/>
                <w:sz w:val="20"/>
              </w:rPr>
              <w:t>(1 pt)</w:t>
            </w:r>
          </w:p>
          <w:p w:rsidR="00DF4153" w:rsidRDefault="00DF4153" w:rsidP="0007224D">
            <w:pPr>
              <w:widowControl w:val="0"/>
              <w:autoSpaceDE w:val="0"/>
              <w:autoSpaceDN w:val="0"/>
              <w:adjustRightInd w:val="0"/>
              <w:rPr>
                <w:sz w:val="20"/>
              </w:rPr>
            </w:pPr>
            <w:r>
              <w:rPr>
                <w:b/>
                <w:sz w:val="20"/>
              </w:rPr>
              <w:t>2</w:t>
            </w:r>
            <w:r w:rsidRPr="00260734">
              <w:rPr>
                <w:b/>
                <w:sz w:val="20"/>
              </w:rPr>
              <w:t xml:space="preserve"> points</w:t>
            </w:r>
          </w:p>
        </w:tc>
        <w:tc>
          <w:tcPr>
            <w:tcW w:w="720" w:type="dxa"/>
            <w:vAlign w:val="center"/>
          </w:tcPr>
          <w:p w:rsidR="00DF4153" w:rsidRPr="00384666" w:rsidRDefault="00DF4153" w:rsidP="0007224D">
            <w:pPr>
              <w:widowControl w:val="0"/>
              <w:autoSpaceDE w:val="0"/>
              <w:autoSpaceDN w:val="0"/>
              <w:adjustRightInd w:val="0"/>
              <w:jc w:val="center"/>
              <w:rPr>
                <w:b/>
                <w:sz w:val="20"/>
              </w:rPr>
            </w:pPr>
            <w:r w:rsidRPr="00384666">
              <w:rPr>
                <w:b/>
                <w:sz w:val="20"/>
              </w:rPr>
              <w:t>2 pts.</w:t>
            </w:r>
          </w:p>
        </w:tc>
      </w:tr>
      <w:tr w:rsidR="00DF4153" w:rsidRPr="00260734" w:rsidTr="0007224D">
        <w:tc>
          <w:tcPr>
            <w:tcW w:w="828" w:type="dxa"/>
            <w:vAlign w:val="center"/>
          </w:tcPr>
          <w:p w:rsidR="00DF4153" w:rsidRDefault="00DF4153" w:rsidP="0007224D">
            <w:pPr>
              <w:widowControl w:val="0"/>
              <w:autoSpaceDE w:val="0"/>
              <w:autoSpaceDN w:val="0"/>
              <w:adjustRightInd w:val="0"/>
              <w:jc w:val="center"/>
              <w:rPr>
                <w:b/>
                <w:sz w:val="20"/>
              </w:rPr>
            </w:pPr>
            <w:r>
              <w:rPr>
                <w:b/>
                <w:sz w:val="20"/>
              </w:rPr>
              <w:t>Q #8</w:t>
            </w:r>
          </w:p>
          <w:p w:rsidR="00DF4153" w:rsidRPr="00A62639" w:rsidRDefault="00DF4153" w:rsidP="0007224D">
            <w:pPr>
              <w:widowControl w:val="0"/>
              <w:autoSpaceDE w:val="0"/>
              <w:autoSpaceDN w:val="0"/>
              <w:adjustRightInd w:val="0"/>
              <w:jc w:val="center"/>
              <w:rPr>
                <w:rStyle w:val="return"/>
              </w:rPr>
            </w:pPr>
            <w:r>
              <w:rPr>
                <w:b/>
                <w:sz w:val="20"/>
              </w:rPr>
              <w:t>E</w:t>
            </w:r>
            <w:r w:rsidRPr="00A62639">
              <w:rPr>
                <w:rStyle w:val="Sub"/>
                <w:b/>
              </w:rPr>
              <w:t>a</w:t>
            </w:r>
          </w:p>
        </w:tc>
        <w:tc>
          <w:tcPr>
            <w:tcW w:w="1890" w:type="dxa"/>
            <w:vAlign w:val="center"/>
          </w:tcPr>
          <w:p w:rsidR="00DF4153" w:rsidRDefault="00DF4153" w:rsidP="0007224D">
            <w:pPr>
              <w:widowControl w:val="0"/>
              <w:autoSpaceDE w:val="0"/>
              <w:autoSpaceDN w:val="0"/>
              <w:adjustRightInd w:val="0"/>
              <w:rPr>
                <w:sz w:val="20"/>
              </w:rPr>
            </w:pPr>
            <w:r>
              <w:rPr>
                <w:sz w:val="20"/>
              </w:rPr>
              <w:t>No sample calculations or Microsoft Equation not used.</w:t>
            </w: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DF4153" w:rsidRDefault="00DF4153" w:rsidP="0007224D">
            <w:pPr>
              <w:widowControl w:val="0"/>
              <w:autoSpaceDE w:val="0"/>
              <w:autoSpaceDN w:val="0"/>
              <w:adjustRightInd w:val="0"/>
              <w:rPr>
                <w:sz w:val="20"/>
              </w:rPr>
            </w:pPr>
            <w:r>
              <w:rPr>
                <w:sz w:val="20"/>
              </w:rPr>
              <w:t>Mistakes in calculations.</w:t>
            </w:r>
          </w:p>
          <w:p w:rsidR="00DF4153" w:rsidRDefault="00DF4153" w:rsidP="0007224D">
            <w:pPr>
              <w:widowControl w:val="0"/>
              <w:autoSpaceDE w:val="0"/>
              <w:autoSpaceDN w:val="0"/>
              <w:adjustRightInd w:val="0"/>
              <w:rPr>
                <w:sz w:val="20"/>
              </w:rPr>
            </w:pPr>
          </w:p>
          <w:p w:rsidR="00DF4153" w:rsidRDefault="00DF4153" w:rsidP="0007224D">
            <w:pPr>
              <w:widowControl w:val="0"/>
              <w:autoSpaceDE w:val="0"/>
              <w:autoSpaceDN w:val="0"/>
              <w:adjustRightInd w:val="0"/>
              <w:rPr>
                <w:sz w:val="20"/>
              </w:rPr>
            </w:pPr>
          </w:p>
          <w:p w:rsidR="00DF4153" w:rsidRPr="00260734" w:rsidRDefault="00DF4153" w:rsidP="0007224D">
            <w:pPr>
              <w:widowControl w:val="0"/>
              <w:autoSpaceDE w:val="0"/>
              <w:autoSpaceDN w:val="0"/>
              <w:adjustRightInd w:val="0"/>
              <w:rPr>
                <w:sz w:val="20"/>
              </w:rPr>
            </w:pPr>
          </w:p>
          <w:p w:rsidR="00DF4153" w:rsidRPr="00302CE3" w:rsidRDefault="00DF4153" w:rsidP="0007224D">
            <w:pPr>
              <w:widowControl w:val="0"/>
              <w:autoSpaceDE w:val="0"/>
              <w:autoSpaceDN w:val="0"/>
              <w:adjustRightInd w:val="0"/>
              <w:rPr>
                <w:b/>
                <w:sz w:val="20"/>
              </w:rPr>
            </w:pPr>
            <w:r>
              <w:rPr>
                <w:b/>
                <w:sz w:val="20"/>
              </w:rPr>
              <w:t>1-2</w:t>
            </w:r>
            <w:r w:rsidRPr="00260734">
              <w:rPr>
                <w:b/>
                <w:sz w:val="20"/>
              </w:rPr>
              <w:t xml:space="preserve"> point</w:t>
            </w:r>
            <w:r>
              <w:rPr>
                <w:b/>
                <w:sz w:val="20"/>
              </w:rPr>
              <w:t>s</w:t>
            </w:r>
          </w:p>
        </w:tc>
        <w:tc>
          <w:tcPr>
            <w:tcW w:w="2211" w:type="dxa"/>
            <w:vAlign w:val="center"/>
          </w:tcPr>
          <w:p w:rsidR="00DF4153" w:rsidRPr="00260734" w:rsidRDefault="00DF4153" w:rsidP="0007224D">
            <w:pPr>
              <w:widowControl w:val="0"/>
              <w:autoSpaceDE w:val="0"/>
              <w:autoSpaceDN w:val="0"/>
              <w:adjustRightInd w:val="0"/>
              <w:rPr>
                <w:sz w:val="20"/>
              </w:rPr>
            </w:pPr>
            <w:r>
              <w:rPr>
                <w:sz w:val="20"/>
              </w:rPr>
              <w:t>Incorrect or no use of units or no calculation of error.</w:t>
            </w:r>
          </w:p>
          <w:p w:rsidR="00DF4153"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b/>
                <w:sz w:val="20"/>
              </w:rPr>
            </w:pPr>
          </w:p>
          <w:p w:rsidR="00DF4153" w:rsidRPr="00260734" w:rsidRDefault="00DF4153" w:rsidP="0007224D">
            <w:pPr>
              <w:widowControl w:val="0"/>
              <w:autoSpaceDE w:val="0"/>
              <w:autoSpaceDN w:val="0"/>
              <w:adjustRightInd w:val="0"/>
              <w:rPr>
                <w:sz w:val="20"/>
              </w:rPr>
            </w:pPr>
            <w:r>
              <w:rPr>
                <w:b/>
                <w:sz w:val="20"/>
              </w:rPr>
              <w:t>3</w:t>
            </w:r>
            <w:r w:rsidRPr="00260734">
              <w:rPr>
                <w:b/>
                <w:sz w:val="20"/>
              </w:rPr>
              <w:t xml:space="preserve"> points</w:t>
            </w:r>
          </w:p>
        </w:tc>
        <w:tc>
          <w:tcPr>
            <w:tcW w:w="2393" w:type="dxa"/>
            <w:vAlign w:val="center"/>
          </w:tcPr>
          <w:p w:rsidR="00DF4153" w:rsidRDefault="00DF4153" w:rsidP="0007224D">
            <w:pPr>
              <w:widowControl w:val="0"/>
              <w:autoSpaceDE w:val="0"/>
              <w:autoSpaceDN w:val="0"/>
              <w:adjustRightInd w:val="0"/>
              <w:rPr>
                <w:sz w:val="20"/>
              </w:rPr>
            </w:pPr>
            <w:r>
              <w:rPr>
                <w:sz w:val="20"/>
              </w:rPr>
              <w:t>Clear, correct calculations with proper use of units and determination of error for E</w:t>
            </w:r>
            <w:r>
              <w:rPr>
                <w:rStyle w:val="Sub"/>
              </w:rPr>
              <w:t>a</w:t>
            </w:r>
            <w:r>
              <w:rPr>
                <w:sz w:val="20"/>
              </w:rPr>
              <w:t>.</w:t>
            </w:r>
            <w:r>
              <w:rPr>
                <w:sz w:val="20"/>
              </w:rPr>
              <w:br/>
              <w:t xml:space="preserve">Sample 2 point calculation </w:t>
            </w:r>
            <w:r w:rsidRPr="005265CB">
              <w:rPr>
                <w:b/>
                <w:sz w:val="20"/>
              </w:rPr>
              <w:t>(1 pt)</w:t>
            </w:r>
            <w:r>
              <w:rPr>
                <w:sz w:val="20"/>
              </w:rPr>
              <w:br/>
              <w:t xml:space="preserve">Fully labeled graph included </w:t>
            </w:r>
            <w:r w:rsidRPr="005265CB">
              <w:rPr>
                <w:b/>
                <w:sz w:val="20"/>
              </w:rPr>
              <w:t>(1 pt)</w:t>
            </w:r>
            <w:r>
              <w:rPr>
                <w:sz w:val="20"/>
              </w:rPr>
              <w:br/>
              <w:t xml:space="preserve">Report four Ea’s </w:t>
            </w:r>
            <w:r w:rsidRPr="005265CB">
              <w:rPr>
                <w:b/>
                <w:sz w:val="20"/>
              </w:rPr>
              <w:t>(1 pt)</w:t>
            </w:r>
          </w:p>
          <w:p w:rsidR="00DF4153" w:rsidRPr="00260734" w:rsidRDefault="00DF4153" w:rsidP="0007224D">
            <w:pPr>
              <w:widowControl w:val="0"/>
              <w:autoSpaceDE w:val="0"/>
              <w:autoSpaceDN w:val="0"/>
              <w:adjustRightInd w:val="0"/>
              <w:rPr>
                <w:b/>
                <w:sz w:val="20"/>
              </w:rPr>
            </w:pPr>
            <w:r>
              <w:rPr>
                <w:sz w:val="20"/>
              </w:rPr>
              <w:t xml:space="preserve">Average </w:t>
            </w:r>
            <w:r w:rsidRPr="00E22EF8">
              <w:rPr>
                <w:sz w:val="20"/>
                <w:u w:val="single"/>
              </w:rPr>
              <w:fldChar w:fldCharType="begin"/>
            </w:r>
            <w:r w:rsidRPr="00E22EF8">
              <w:rPr>
                <w:sz w:val="20"/>
                <w:u w:val="single"/>
              </w:rPr>
              <w:instrText xml:space="preserve"> QUOTE </w:instrText>
            </w:r>
            <w:r w:rsidRPr="00D94B25">
              <w:pict>
                <v:shape id="_x0000_i1029" type="#_x0000_t75" style="width:54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A0423A&quot;/&gt;&lt;wsp:rsid wsp:val=&quot;00A13983&quot;/&gt;&lt;wsp:rsid wsp:val=&quot;00A25E66&quot;/&gt;&lt;wsp:rsid wsp:val=&quot;00A3153B&quot;/&gt;&lt;wsp:rsid wsp:val=&quot;00A32C94&quot;/&gt;&lt;wsp:rsid wsp:val=&quot;00A86764&quot;/&gt;&lt;wsp:rsid wsp:val=&quot;00A955A2&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A955A2&quot;&gt;&lt;m:oMathPara&gt;&lt;m:oMath&gt;&lt;m:r&gt;&lt;w:rPr&gt;&lt;w:rFonts w:ascii=&quot;Cambria Math&quot; w:h-ansi=&quot;Cambria Math&quot;/&gt;&lt;wx:font wx:val=&quot;Cambria Math&quot;/&gt;&lt;w:i/&gt;&lt;w:sz w:val=&quot;20&quot;/&gt;&lt;/w:rPr&gt;&lt;m:t&gt;Ea &lt;/m:t&gt;&lt;/m:r&gt;&lt;m:r&gt;&lt;w:rPr&gt;&lt;w:rFonts w:ascii=&quot;Cambria Math&quot; w:h-ansi=&quot;Cambria Math&quot;/&gt;&lt;wx:font wx:val=&quot;Cambria Math&quot;/&gt;&lt;w:i/&gt;&lt;w:sz w:val=&quot;20&quot;/&gt;&lt;w:u w:val=&quot;single&quot;/&gt;&lt;/w:rPr&gt;&lt;m:t&gt;Â±&lt;/m:t&gt;&lt;/m:r&gt;&lt;m:f&gt;&lt;m:fPr&gt;&lt;m:ctrlPr&gt;&lt;w:rPr&gt;&lt;w:rFonts w:ascii=&quot;Cambria Math&quot; w:h-ansi=&quot;Cambria Math&quot;/&gt;&lt;wx:font wx:val=&quot;Cambria Math&quot;/&gt;&lt;w:i/&gt;&lt;w:sz w:val=&quot;20&quot;/&gt;&lt;w:u w:val=&quot;single&quot;/&gt;&lt;/w:rPr&gt;&lt;/m:ctrlPr&gt;&lt;/m:fPr&gt;&lt;m:num&gt;&lt;m:r&gt;&lt;w:rPr&gt;&lt;w:rFonts w:ascii=&quot;Cambria Math&quot; w:h-ansi=&quot;Cambria Math&quot;/&gt;&lt;wx:font wx:val=&quot;Cambria Math&quot;/&gt;&lt;w:i/&gt;&lt;w:sz w:val=&quot;20&quot;/&gt;&lt;w:u w:val=&quot;single&quot;/&gt;&lt;/w:rPr&gt;&lt;m:t&gt;range&lt;/m:t&gt;&lt;/m:r&gt;&lt;/m:num&gt;&lt;m:den&gt;&lt;m:r&gt;&lt;w:rPr&gt;&lt;w:rFonts w:ascii=&quot;Cambria Math&quot; w:h-ansi=&quot;Cambria Math&quot;/&gt;&lt;wx:font wx:val=&quot;Cambria Math&quot;/&gt;&lt;w:i/&gt;&lt;w:sz w:val=&quot;20&quot;/&gt;&lt;w:u w:val=&quot;single&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E22EF8">
              <w:rPr>
                <w:sz w:val="20"/>
                <w:u w:val="single"/>
              </w:rPr>
              <w:instrText xml:space="preserve"> </w:instrText>
            </w:r>
            <w:r w:rsidRPr="00E22EF8">
              <w:rPr>
                <w:sz w:val="20"/>
                <w:u w:val="single"/>
              </w:rPr>
              <w:fldChar w:fldCharType="separate"/>
            </w:r>
            <w:r w:rsidRPr="00D94B25">
              <w:pict>
                <v:shape id="_x0000_i1030" type="#_x0000_t75" style="width:54pt;height:20.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651F&quot;/&gt;&lt;wsp:rsid wsp:val=&quot;000046C4&quot;/&gt;&lt;wsp:rsid wsp:val=&quot;00073D8F&quot;/&gt;&lt;wsp:rsid wsp:val=&quot;00096893&quot;/&gt;&lt;wsp:rsid wsp:val=&quot;000B056A&quot;/&gt;&lt;wsp:rsid wsp:val=&quot;000C0660&quot;/&gt;&lt;wsp:rsid wsp:val=&quot;000D388D&quot;/&gt;&lt;wsp:rsid wsp:val=&quot;000D5937&quot;/&gt;&lt;wsp:rsid wsp:val=&quot;000E24F9&quot;/&gt;&lt;wsp:rsid wsp:val=&quot;000E3618&quot;/&gt;&lt;wsp:rsid wsp:val=&quot;000E415E&quot;/&gt;&lt;wsp:rsid wsp:val=&quot;000F4AF2&quot;/&gt;&lt;wsp:rsid wsp:val=&quot;000F7F6A&quot;/&gt;&lt;wsp:rsid wsp:val=&quot;00106A62&quot;/&gt;&lt;wsp:rsid wsp:val=&quot;0010745B&quot;/&gt;&lt;wsp:rsid wsp:val=&quot;00143794&quot;/&gt;&lt;wsp:rsid wsp:val=&quot;00143FF0&quot;/&gt;&lt;wsp:rsid wsp:val=&quot;001B1ED5&quot;/&gt;&lt;wsp:rsid wsp:val=&quot;001C430D&quot;/&gt;&lt;wsp:rsid wsp:val=&quot;001D37A7&quot;/&gt;&lt;wsp:rsid wsp:val=&quot;001E2BE7&quot;/&gt;&lt;wsp:rsid wsp:val=&quot;001F5FD4&quot;/&gt;&lt;wsp:rsid wsp:val=&quot;002221D8&quot;/&gt;&lt;wsp:rsid wsp:val=&quot;00233CD6&quot;/&gt;&lt;wsp:rsid wsp:val=&quot;002424D6&quot;/&gt;&lt;wsp:rsid wsp:val=&quot;00242835&quot;/&gt;&lt;wsp:rsid wsp:val=&quot;002537D2&quot;/&gt;&lt;wsp:rsid wsp:val=&quot;002557F9&quot;/&gt;&lt;wsp:rsid wsp:val=&quot;00260734&quot;/&gt;&lt;wsp:rsid wsp:val=&quot;00284D11&quot;/&gt;&lt;wsp:rsid wsp:val=&quot;002876FE&quot;/&gt;&lt;wsp:rsid wsp:val=&quot;00291AA3&quot;/&gt;&lt;wsp:rsid wsp:val=&quot;002B2F74&quot;/&gt;&lt;wsp:rsid wsp:val=&quot;002B3EDB&quot;/&gt;&lt;wsp:rsid wsp:val=&quot;002C7798&quot;/&gt;&lt;wsp:rsid wsp:val=&quot;002D0358&quot;/&gt;&lt;wsp:rsid wsp:val=&quot;002D1292&quot;/&gt;&lt;wsp:rsid wsp:val=&quot;002E1AF3&quot;/&gt;&lt;wsp:rsid wsp:val=&quot;00302CE3&quot;/&gt;&lt;wsp:rsid wsp:val=&quot;00320362&quot;/&gt;&lt;wsp:rsid wsp:val=&quot;00331028&quot;/&gt;&lt;wsp:rsid wsp:val=&quot;00355BB6&quot;/&gt;&lt;wsp:rsid wsp:val=&quot;00372300&quot;/&gt;&lt;wsp:rsid wsp:val=&quot;003C4644&quot;/&gt;&lt;wsp:rsid wsp:val=&quot;003D5FB2&quot;/&gt;&lt;wsp:rsid wsp:val=&quot;003F538A&quot;/&gt;&lt;wsp:rsid wsp:val=&quot;00406B6E&quot;/&gt;&lt;wsp:rsid wsp:val=&quot;00416ED3&quot;/&gt;&lt;wsp:rsid wsp:val=&quot;004339AB&quot;/&gt;&lt;wsp:rsid wsp:val=&quot;00441AD5&quot;/&gt;&lt;wsp:rsid wsp:val=&quot;004509F0&quot;/&gt;&lt;wsp:rsid wsp:val=&quot;00457D30&quot;/&gt;&lt;wsp:rsid wsp:val=&quot;00467510&quot;/&gt;&lt;wsp:rsid wsp:val=&quot;004720E3&quot;/&gt;&lt;wsp:rsid wsp:val=&quot;00472C19&quot;/&gt;&lt;wsp:rsid wsp:val=&quot;0047690B&quot;/&gt;&lt;wsp:rsid wsp:val=&quot;00496515&quot;/&gt;&lt;wsp:rsid wsp:val=&quot;004A1C83&quot;/&gt;&lt;wsp:rsid wsp:val=&quot;004A33DC&quot;/&gt;&lt;wsp:rsid wsp:val=&quot;004B0710&quot;/&gt;&lt;wsp:rsid wsp:val=&quot;004E5011&quot;/&gt;&lt;wsp:rsid wsp:val=&quot;005141C5&quot;/&gt;&lt;wsp:rsid wsp:val=&quot;00521823&quot;/&gt;&lt;wsp:rsid wsp:val=&quot;005262C2&quot;/&gt;&lt;wsp:rsid wsp:val=&quot;00540C9F&quot;/&gt;&lt;wsp:rsid wsp:val=&quot;005722B8&quot;/&gt;&lt;wsp:rsid wsp:val=&quot;00577B91&quot;/&gt;&lt;wsp:rsid wsp:val=&quot;005A0C5A&quot;/&gt;&lt;wsp:rsid wsp:val=&quot;005A2CB2&quot;/&gt;&lt;wsp:rsid wsp:val=&quot;005C003E&quot;/&gt;&lt;wsp:rsid wsp:val=&quot;005C5805&quot;/&gt;&lt;wsp:rsid wsp:val=&quot;005D2524&quot;/&gt;&lt;wsp:rsid wsp:val=&quot;005D2CD3&quot;/&gt;&lt;wsp:rsid wsp:val=&quot;005F43B3&quot;/&gt;&lt;wsp:rsid wsp:val=&quot;00602AFF&quot;/&gt;&lt;wsp:rsid wsp:val=&quot;00624278&quot;/&gt;&lt;wsp:rsid wsp:val=&quot;00632867&quot;/&gt;&lt;wsp:rsid wsp:val=&quot;0065323D&quot;/&gt;&lt;wsp:rsid wsp:val=&quot;006C744C&quot;/&gt;&lt;wsp:rsid wsp:val=&quot;006D4375&quot;/&gt;&lt;wsp:rsid wsp:val=&quot;006F75F0&quot;/&gt;&lt;wsp:rsid wsp:val=&quot;0073638C&quot;/&gt;&lt;wsp:rsid wsp:val=&quot;00752C0D&quot;/&gt;&lt;wsp:rsid wsp:val=&quot;0075710C&quot;/&gt;&lt;wsp:rsid wsp:val=&quot;00757D0E&quot;/&gt;&lt;wsp:rsid wsp:val=&quot;00764AD4&quot;/&gt;&lt;wsp:rsid wsp:val=&quot;0078367A&quot;/&gt;&lt;wsp:rsid wsp:val=&quot;007B0CFF&quot;/&gt;&lt;wsp:rsid wsp:val=&quot;007B4F32&quot;/&gt;&lt;wsp:rsid wsp:val=&quot;007C7B4B&quot;/&gt;&lt;wsp:rsid wsp:val=&quot;00806AFA&quot;/&gt;&lt;wsp:rsid wsp:val=&quot;008371C3&quot;/&gt;&lt;wsp:rsid wsp:val=&quot;008663C2&quot;/&gt;&lt;wsp:rsid wsp:val=&quot;008668A0&quot;/&gt;&lt;wsp:rsid wsp:val=&quot;00870E0A&quot;/&gt;&lt;wsp:rsid wsp:val=&quot;008830D6&quot;/&gt;&lt;wsp:rsid wsp:val=&quot;00886809&quot;/&gt;&lt;wsp:rsid wsp:val=&quot;008A1812&quot;/&gt;&lt;wsp:rsid wsp:val=&quot;008A2F67&quot;/&gt;&lt;wsp:rsid wsp:val=&quot;008C651F&quot;/&gt;&lt;wsp:rsid wsp:val=&quot;008E0AE4&quot;/&gt;&lt;wsp:rsid wsp:val=&quot;00917137&quot;/&gt;&lt;wsp:rsid wsp:val=&quot;00921416&quot;/&gt;&lt;wsp:rsid wsp:val=&quot;00932FA7&quot;/&gt;&lt;wsp:rsid wsp:val=&quot;0095646D&quot;/&gt;&lt;wsp:rsid wsp:val=&quot;00986ED9&quot;/&gt;&lt;wsp:rsid wsp:val=&quot;00987495&quot;/&gt;&lt;wsp:rsid wsp:val=&quot;009A1738&quot;/&gt;&lt;wsp:rsid wsp:val=&quot;009A2B59&quot;/&gt;&lt;wsp:rsid wsp:val=&quot;009C3DE7&quot;/&gt;&lt;wsp:rsid wsp:val=&quot;00A0423A&quot;/&gt;&lt;wsp:rsid wsp:val=&quot;00A13983&quot;/&gt;&lt;wsp:rsid wsp:val=&quot;00A25E66&quot;/&gt;&lt;wsp:rsid wsp:val=&quot;00A3153B&quot;/&gt;&lt;wsp:rsid wsp:val=&quot;00A32C94&quot;/&gt;&lt;wsp:rsid wsp:val=&quot;00A86764&quot;/&gt;&lt;wsp:rsid wsp:val=&quot;00A955A2&quot;/&gt;&lt;wsp:rsid wsp:val=&quot;00AA24E4&quot;/&gt;&lt;wsp:rsid wsp:val=&quot;00AB1033&quot;/&gt;&lt;wsp:rsid wsp:val=&quot;00AB3364&quot;/&gt;&lt;wsp:rsid wsp:val=&quot;00B111FF&quot;/&gt;&lt;wsp:rsid wsp:val=&quot;00B16D9A&quot;/&gt;&lt;wsp:rsid wsp:val=&quot;00B20DE6&quot;/&gt;&lt;wsp:rsid wsp:val=&quot;00B25157&quot;/&gt;&lt;wsp:rsid wsp:val=&quot;00B37F64&quot;/&gt;&lt;wsp:rsid wsp:val=&quot;00B5628E&quot;/&gt;&lt;wsp:rsid wsp:val=&quot;00B73F5B&quot;/&gt;&lt;wsp:rsid wsp:val=&quot;00B75408&quot;/&gt;&lt;wsp:rsid wsp:val=&quot;00B87AC3&quot;/&gt;&lt;wsp:rsid wsp:val=&quot;00BC5E2E&quot;/&gt;&lt;wsp:rsid wsp:val=&quot;00BF72F7&quot;/&gt;&lt;wsp:rsid wsp:val=&quot;00C12281&quot;/&gt;&lt;wsp:rsid wsp:val=&quot;00C21839&quot;/&gt;&lt;wsp:rsid wsp:val=&quot;00C37733&quot;/&gt;&lt;wsp:rsid wsp:val=&quot;00C5403B&quot;/&gt;&lt;wsp:rsid wsp:val=&quot;00C65BA1&quot;/&gt;&lt;wsp:rsid wsp:val=&quot;00C66B22&quot;/&gt;&lt;wsp:rsid wsp:val=&quot;00C94509&quot;/&gt;&lt;wsp:rsid wsp:val=&quot;00CA10D8&quot;/&gt;&lt;wsp:rsid wsp:val=&quot;00CC6AA0&quot;/&gt;&lt;wsp:rsid wsp:val=&quot;00CD2AB2&quot;/&gt;&lt;wsp:rsid wsp:val=&quot;00D02E8A&quot;/&gt;&lt;wsp:rsid wsp:val=&quot;00D23578&quot;/&gt;&lt;wsp:rsid wsp:val=&quot;00D41A8F&quot;/&gt;&lt;wsp:rsid wsp:val=&quot;00D507A1&quot;/&gt;&lt;wsp:rsid wsp:val=&quot;00D51C7C&quot;/&gt;&lt;wsp:rsid wsp:val=&quot;00D8166C&quot;/&gt;&lt;wsp:rsid wsp:val=&quot;00D84CF1&quot;/&gt;&lt;wsp:rsid wsp:val=&quot;00D8587E&quot;/&gt;&lt;wsp:rsid wsp:val=&quot;00DA6527&quot;/&gt;&lt;wsp:rsid wsp:val=&quot;00DB5CE1&quot;/&gt;&lt;wsp:rsid wsp:val=&quot;00DC4753&quot;/&gt;&lt;wsp:rsid wsp:val=&quot;00DD0054&quot;/&gt;&lt;wsp:rsid wsp:val=&quot;00DE1BCB&quot;/&gt;&lt;wsp:rsid wsp:val=&quot;00E022C9&quot;/&gt;&lt;wsp:rsid wsp:val=&quot;00E10527&quot;/&gt;&lt;wsp:rsid wsp:val=&quot;00E22EF8&quot;/&gt;&lt;wsp:rsid wsp:val=&quot;00E276CB&quot;/&gt;&lt;wsp:rsid wsp:val=&quot;00E70D6E&quot;/&gt;&lt;wsp:rsid wsp:val=&quot;00E81FA3&quot;/&gt;&lt;wsp:rsid wsp:val=&quot;00E875F1&quot;/&gt;&lt;wsp:rsid wsp:val=&quot;00E900C0&quot;/&gt;&lt;wsp:rsid wsp:val=&quot;00EA3EC7&quot;/&gt;&lt;wsp:rsid wsp:val=&quot;00EB454B&quot;/&gt;&lt;wsp:rsid wsp:val=&quot;00ED4594&quot;/&gt;&lt;wsp:rsid wsp:val=&quot;00ED7DC9&quot;/&gt;&lt;wsp:rsid wsp:val=&quot;00EF6E4C&quot;/&gt;&lt;wsp:rsid wsp:val=&quot;00F06845&quot;/&gt;&lt;wsp:rsid wsp:val=&quot;00F46C2E&quot;/&gt;&lt;wsp:rsid wsp:val=&quot;00F50263&quot;/&gt;&lt;wsp:rsid wsp:val=&quot;00F63AA4&quot;/&gt;&lt;wsp:rsid wsp:val=&quot;00F66FBD&quot;/&gt;&lt;wsp:rsid wsp:val=&quot;00F74068&quot;/&gt;&lt;wsp:rsid wsp:val=&quot;00F76742&quot;/&gt;&lt;wsp:rsid wsp:val=&quot;00FB0789&quot;/&gt;&lt;wsp:rsid wsp:val=&quot;00FC76F6&quot;/&gt;&lt;wsp:rsid wsp:val=&quot;00FE602C&quot;/&gt;&lt;/wsp:rsids&gt;&lt;/w:docPr&gt;&lt;w:body&gt;&lt;w:p wsp:rsidR=&quot;00000000&quot; wsp:rsidRDefault=&quot;00A955A2&quot;&gt;&lt;m:oMathPara&gt;&lt;m:oMath&gt;&lt;m:r&gt;&lt;w:rPr&gt;&lt;w:rFonts w:ascii=&quot;Cambria Math&quot; w:h-ansi=&quot;Cambria Math&quot;/&gt;&lt;wx:font wx:val=&quot;Cambria Math&quot;/&gt;&lt;w:i/&gt;&lt;w:sz w:val=&quot;20&quot;/&gt;&lt;/w:rPr&gt;&lt;m:t&gt;Ea &lt;/m:t&gt;&lt;/m:r&gt;&lt;m:r&gt;&lt;w:rPr&gt;&lt;w:rFonts w:ascii=&quot;Cambria Math&quot; w:h-ansi=&quot;Cambria Math&quot;/&gt;&lt;wx:font wx:val=&quot;Cambria Math&quot;/&gt;&lt;w:i/&gt;&lt;w:sz w:val=&quot;20&quot;/&gt;&lt;w:u w:val=&quot;single&quot;/&gt;&lt;/w:rPr&gt;&lt;m:t&gt;Â±&lt;/m:t&gt;&lt;/m:r&gt;&lt;m:f&gt;&lt;m:fPr&gt;&lt;m:ctrlPr&gt;&lt;w:rPr&gt;&lt;w:rFonts w:ascii=&quot;Cambria Math&quot; w:h-ansi=&quot;Cambria Math&quot;/&gt;&lt;wx:font wx:val=&quot;Cambria Math&quot;/&gt;&lt;w:i/&gt;&lt;w:sz w:val=&quot;20&quot;/&gt;&lt;w:u w:val=&quot;single&quot;/&gt;&lt;/w:rPr&gt;&lt;/m:ctrlPr&gt;&lt;/m:fPr&gt;&lt;m:num&gt;&lt;m:r&gt;&lt;w:rPr&gt;&lt;w:rFonts w:ascii=&quot;Cambria Math&quot; w:h-ansi=&quot;Cambria Math&quot;/&gt;&lt;wx:font wx:val=&quot;Cambria Math&quot;/&gt;&lt;w:i/&gt;&lt;w:sz w:val=&quot;20&quot;/&gt;&lt;w:u w:val=&quot;single&quot;/&gt;&lt;/w:rPr&gt;&lt;m:t&gt;range&lt;/m:t&gt;&lt;/m:r&gt;&lt;/m:num&gt;&lt;m:den&gt;&lt;m:r&gt;&lt;w:rPr&gt;&lt;w:rFonts w:ascii=&quot;Cambria Math&quot; w:h-ansi=&quot;Cambria Math&quot;/&gt;&lt;wx:font wx:val=&quot;Cambria Math&quot;/&gt;&lt;w:i/&gt;&lt;w:sz w:val=&quot;20&quot;/&gt;&lt;w:u w:val=&quot;single&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E22EF8">
              <w:rPr>
                <w:sz w:val="20"/>
                <w:u w:val="single"/>
              </w:rPr>
              <w:fldChar w:fldCharType="end"/>
            </w:r>
            <w:r>
              <w:rPr>
                <w:sz w:val="20"/>
                <w:u w:val="single"/>
              </w:rPr>
              <w:t xml:space="preserve"> </w:t>
            </w:r>
            <w:r>
              <w:rPr>
                <w:sz w:val="20"/>
              </w:rPr>
              <w:t xml:space="preserve"> </w:t>
            </w:r>
            <w:r>
              <w:rPr>
                <w:sz w:val="20"/>
              </w:rPr>
              <w:br/>
            </w:r>
            <w:r w:rsidRPr="005265CB">
              <w:rPr>
                <w:b/>
                <w:sz w:val="20"/>
              </w:rPr>
              <w:t>(1 pt)</w:t>
            </w:r>
          </w:p>
        </w:tc>
        <w:tc>
          <w:tcPr>
            <w:tcW w:w="720" w:type="dxa"/>
            <w:vAlign w:val="center"/>
          </w:tcPr>
          <w:p w:rsidR="00DF4153" w:rsidRPr="00384666" w:rsidRDefault="00DF4153" w:rsidP="0007224D">
            <w:pPr>
              <w:widowControl w:val="0"/>
              <w:autoSpaceDE w:val="0"/>
              <w:autoSpaceDN w:val="0"/>
              <w:adjustRightInd w:val="0"/>
              <w:jc w:val="center"/>
              <w:rPr>
                <w:b/>
                <w:sz w:val="20"/>
              </w:rPr>
            </w:pPr>
            <w:r w:rsidRPr="00384666">
              <w:rPr>
                <w:b/>
                <w:sz w:val="20"/>
              </w:rPr>
              <w:t>4 pts.</w:t>
            </w:r>
          </w:p>
        </w:tc>
      </w:tr>
      <w:tr w:rsidR="00DF4153" w:rsidRPr="00260734" w:rsidTr="0007224D">
        <w:tc>
          <w:tcPr>
            <w:tcW w:w="4788" w:type="dxa"/>
            <w:gridSpan w:val="3"/>
            <w:vAlign w:val="center"/>
          </w:tcPr>
          <w:p w:rsidR="00DF4153" w:rsidRPr="00260734" w:rsidRDefault="00DF4153" w:rsidP="0007224D">
            <w:pPr>
              <w:widowControl w:val="0"/>
              <w:autoSpaceDE w:val="0"/>
              <w:autoSpaceDN w:val="0"/>
              <w:adjustRightInd w:val="0"/>
              <w:rPr>
                <w:b/>
                <w:sz w:val="20"/>
              </w:rPr>
            </w:pPr>
          </w:p>
        </w:tc>
        <w:tc>
          <w:tcPr>
            <w:tcW w:w="2211" w:type="dxa"/>
            <w:vAlign w:val="center"/>
          </w:tcPr>
          <w:p w:rsidR="00DF4153" w:rsidRPr="00260734" w:rsidRDefault="00DF4153" w:rsidP="0007224D">
            <w:pPr>
              <w:widowControl w:val="0"/>
              <w:autoSpaceDE w:val="0"/>
              <w:autoSpaceDN w:val="0"/>
              <w:adjustRightInd w:val="0"/>
              <w:rPr>
                <w:b/>
                <w:sz w:val="20"/>
              </w:rPr>
            </w:pPr>
          </w:p>
        </w:tc>
        <w:tc>
          <w:tcPr>
            <w:tcW w:w="2393" w:type="dxa"/>
            <w:vAlign w:val="center"/>
          </w:tcPr>
          <w:p w:rsidR="00DF4153" w:rsidRPr="00260734" w:rsidRDefault="00DF4153" w:rsidP="0007224D">
            <w:pPr>
              <w:widowControl w:val="0"/>
              <w:autoSpaceDE w:val="0"/>
              <w:autoSpaceDN w:val="0"/>
              <w:adjustRightInd w:val="0"/>
              <w:rPr>
                <w:b/>
                <w:sz w:val="20"/>
              </w:rPr>
            </w:pPr>
          </w:p>
        </w:tc>
        <w:tc>
          <w:tcPr>
            <w:tcW w:w="720" w:type="dxa"/>
            <w:vAlign w:val="center"/>
          </w:tcPr>
          <w:p w:rsidR="00DF4153" w:rsidRPr="00260734" w:rsidRDefault="00DF4153" w:rsidP="0007224D">
            <w:pPr>
              <w:widowControl w:val="0"/>
              <w:autoSpaceDE w:val="0"/>
              <w:autoSpaceDN w:val="0"/>
              <w:adjustRightInd w:val="0"/>
              <w:jc w:val="center"/>
              <w:rPr>
                <w:sz w:val="20"/>
              </w:rPr>
            </w:pPr>
            <w:r>
              <w:rPr>
                <w:sz w:val="20"/>
              </w:rPr>
              <w:t>25 pts</w:t>
            </w:r>
          </w:p>
        </w:tc>
      </w:tr>
    </w:tbl>
    <w:p w:rsidR="00DF4153" w:rsidRDefault="00DF4153" w:rsidP="00806AFA"/>
    <w:sectPr w:rsidR="00DF4153" w:rsidSect="00EF6E4C">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Latha">
    <w:panose1 w:val="020B0604020202020204"/>
    <w:charset w:val="00"/>
    <w:family w:val="swiss"/>
    <w:pitch w:val="variable"/>
    <w:sig w:usb0="8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C13C9"/>
    <w:multiLevelType w:val="hybridMultilevel"/>
    <w:tmpl w:val="1AB4DEAA"/>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C769AE"/>
    <w:multiLevelType w:val="hybridMultilevel"/>
    <w:tmpl w:val="6D7C86CE"/>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53843872"/>
    <w:multiLevelType w:val="hybridMultilevel"/>
    <w:tmpl w:val="6B006026"/>
    <w:lvl w:ilvl="0" w:tplc="2B9A32A0">
      <w:start w:val="1"/>
      <w:numFmt w:val="decimal"/>
      <w:lvlText w:val="%1."/>
      <w:lvlJc w:val="left"/>
      <w:pPr>
        <w:tabs>
          <w:tab w:val="num" w:pos="360"/>
        </w:tabs>
        <w:ind w:left="360" w:hanging="360"/>
      </w:pPr>
      <w:rPr>
        <w:rFonts w:cs="Times New Roman"/>
      </w:rPr>
    </w:lvl>
    <w:lvl w:ilvl="1" w:tplc="8C94A412" w:tentative="1">
      <w:start w:val="1"/>
      <w:numFmt w:val="decimal"/>
      <w:lvlText w:val="%2."/>
      <w:lvlJc w:val="left"/>
      <w:pPr>
        <w:tabs>
          <w:tab w:val="num" w:pos="1080"/>
        </w:tabs>
        <w:ind w:left="1080" w:hanging="360"/>
      </w:pPr>
      <w:rPr>
        <w:rFonts w:cs="Times New Roman"/>
      </w:rPr>
    </w:lvl>
    <w:lvl w:ilvl="2" w:tplc="D83AA706" w:tentative="1">
      <w:start w:val="1"/>
      <w:numFmt w:val="decimal"/>
      <w:lvlText w:val="%3."/>
      <w:lvlJc w:val="left"/>
      <w:pPr>
        <w:tabs>
          <w:tab w:val="num" w:pos="1800"/>
        </w:tabs>
        <w:ind w:left="1800" w:hanging="360"/>
      </w:pPr>
      <w:rPr>
        <w:rFonts w:cs="Times New Roman"/>
      </w:rPr>
    </w:lvl>
    <w:lvl w:ilvl="3" w:tplc="0300503A" w:tentative="1">
      <w:start w:val="1"/>
      <w:numFmt w:val="decimal"/>
      <w:lvlText w:val="%4."/>
      <w:lvlJc w:val="left"/>
      <w:pPr>
        <w:tabs>
          <w:tab w:val="num" w:pos="2520"/>
        </w:tabs>
        <w:ind w:left="2520" w:hanging="360"/>
      </w:pPr>
      <w:rPr>
        <w:rFonts w:cs="Times New Roman"/>
      </w:rPr>
    </w:lvl>
    <w:lvl w:ilvl="4" w:tplc="59B27AC4" w:tentative="1">
      <w:start w:val="1"/>
      <w:numFmt w:val="decimal"/>
      <w:lvlText w:val="%5."/>
      <w:lvlJc w:val="left"/>
      <w:pPr>
        <w:tabs>
          <w:tab w:val="num" w:pos="3240"/>
        </w:tabs>
        <w:ind w:left="3240" w:hanging="360"/>
      </w:pPr>
      <w:rPr>
        <w:rFonts w:cs="Times New Roman"/>
      </w:rPr>
    </w:lvl>
    <w:lvl w:ilvl="5" w:tplc="17265CDA" w:tentative="1">
      <w:start w:val="1"/>
      <w:numFmt w:val="decimal"/>
      <w:lvlText w:val="%6."/>
      <w:lvlJc w:val="left"/>
      <w:pPr>
        <w:tabs>
          <w:tab w:val="num" w:pos="3960"/>
        </w:tabs>
        <w:ind w:left="3960" w:hanging="360"/>
      </w:pPr>
      <w:rPr>
        <w:rFonts w:cs="Times New Roman"/>
      </w:rPr>
    </w:lvl>
    <w:lvl w:ilvl="6" w:tplc="8E3C032C" w:tentative="1">
      <w:start w:val="1"/>
      <w:numFmt w:val="decimal"/>
      <w:lvlText w:val="%7."/>
      <w:lvlJc w:val="left"/>
      <w:pPr>
        <w:tabs>
          <w:tab w:val="num" w:pos="4680"/>
        </w:tabs>
        <w:ind w:left="4680" w:hanging="360"/>
      </w:pPr>
      <w:rPr>
        <w:rFonts w:cs="Times New Roman"/>
      </w:rPr>
    </w:lvl>
    <w:lvl w:ilvl="7" w:tplc="1338B57C" w:tentative="1">
      <w:start w:val="1"/>
      <w:numFmt w:val="decimal"/>
      <w:lvlText w:val="%8."/>
      <w:lvlJc w:val="left"/>
      <w:pPr>
        <w:tabs>
          <w:tab w:val="num" w:pos="5400"/>
        </w:tabs>
        <w:ind w:left="5400" w:hanging="360"/>
      </w:pPr>
      <w:rPr>
        <w:rFonts w:cs="Times New Roman"/>
      </w:rPr>
    </w:lvl>
    <w:lvl w:ilvl="8" w:tplc="D43EE8D2" w:tentative="1">
      <w:start w:val="1"/>
      <w:numFmt w:val="decimal"/>
      <w:lvlText w:val="%9."/>
      <w:lvlJc w:val="left"/>
      <w:pPr>
        <w:tabs>
          <w:tab w:val="num" w:pos="6120"/>
        </w:tabs>
        <w:ind w:left="6120" w:hanging="360"/>
      </w:pPr>
      <w:rPr>
        <w:rFonts w:cs="Times New Roman"/>
      </w:rPr>
    </w:lvl>
  </w:abstractNum>
  <w:abstractNum w:abstractNumId="3">
    <w:nsid w:val="57477ED1"/>
    <w:multiLevelType w:val="hybridMultilevel"/>
    <w:tmpl w:val="2DC42794"/>
    <w:lvl w:ilvl="0" w:tplc="B476B21A">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F217D3"/>
    <w:multiLevelType w:val="hybridMultilevel"/>
    <w:tmpl w:val="FF96AA6E"/>
    <w:lvl w:ilvl="0" w:tplc="0409000F">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7A8E7682"/>
    <w:multiLevelType w:val="hybridMultilevel"/>
    <w:tmpl w:val="82F2F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2140A7"/>
    <w:multiLevelType w:val="hybridMultilevel"/>
    <w:tmpl w:val="C07CE5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51F"/>
    <w:rsid w:val="000046C4"/>
    <w:rsid w:val="00010BB5"/>
    <w:rsid w:val="00036541"/>
    <w:rsid w:val="0007224D"/>
    <w:rsid w:val="00073D8F"/>
    <w:rsid w:val="00096893"/>
    <w:rsid w:val="000A4587"/>
    <w:rsid w:val="000B056A"/>
    <w:rsid w:val="000C0660"/>
    <w:rsid w:val="000D388D"/>
    <w:rsid w:val="000D5937"/>
    <w:rsid w:val="000E24F9"/>
    <w:rsid w:val="000E3618"/>
    <w:rsid w:val="000E415E"/>
    <w:rsid w:val="000F4AF2"/>
    <w:rsid w:val="000F7F6A"/>
    <w:rsid w:val="00106A62"/>
    <w:rsid w:val="0010745B"/>
    <w:rsid w:val="00143794"/>
    <w:rsid w:val="00143FF0"/>
    <w:rsid w:val="001B1ED5"/>
    <w:rsid w:val="001C430D"/>
    <w:rsid w:val="001D37A7"/>
    <w:rsid w:val="001E2BE7"/>
    <w:rsid w:val="001F5FD4"/>
    <w:rsid w:val="002221D8"/>
    <w:rsid w:val="00233CD6"/>
    <w:rsid w:val="002424D6"/>
    <w:rsid w:val="00242835"/>
    <w:rsid w:val="002537D2"/>
    <w:rsid w:val="002557F9"/>
    <w:rsid w:val="00260734"/>
    <w:rsid w:val="00284D11"/>
    <w:rsid w:val="002876FE"/>
    <w:rsid w:val="00291AA3"/>
    <w:rsid w:val="002B2F74"/>
    <w:rsid w:val="002B3EDB"/>
    <w:rsid w:val="002C7798"/>
    <w:rsid w:val="002D0358"/>
    <w:rsid w:val="002D1292"/>
    <w:rsid w:val="002E1AF3"/>
    <w:rsid w:val="00302CE3"/>
    <w:rsid w:val="00320362"/>
    <w:rsid w:val="00331028"/>
    <w:rsid w:val="00355BB6"/>
    <w:rsid w:val="00372300"/>
    <w:rsid w:val="00384666"/>
    <w:rsid w:val="003B0BC2"/>
    <w:rsid w:val="003C4644"/>
    <w:rsid w:val="003D5FB2"/>
    <w:rsid w:val="003F538A"/>
    <w:rsid w:val="00406B6E"/>
    <w:rsid w:val="00416ED3"/>
    <w:rsid w:val="004339AB"/>
    <w:rsid w:val="00441AD5"/>
    <w:rsid w:val="004509F0"/>
    <w:rsid w:val="00457D30"/>
    <w:rsid w:val="00467510"/>
    <w:rsid w:val="004720E3"/>
    <w:rsid w:val="00472C19"/>
    <w:rsid w:val="0047690B"/>
    <w:rsid w:val="00496515"/>
    <w:rsid w:val="004A1C83"/>
    <w:rsid w:val="004A33DC"/>
    <w:rsid w:val="004B0710"/>
    <w:rsid w:val="004E5011"/>
    <w:rsid w:val="004E588F"/>
    <w:rsid w:val="005141C5"/>
    <w:rsid w:val="00521823"/>
    <w:rsid w:val="005262C2"/>
    <w:rsid w:val="005265CB"/>
    <w:rsid w:val="00540C9F"/>
    <w:rsid w:val="005722B8"/>
    <w:rsid w:val="00577B91"/>
    <w:rsid w:val="005A0C5A"/>
    <w:rsid w:val="005A2552"/>
    <w:rsid w:val="005A2CB2"/>
    <w:rsid w:val="005C003E"/>
    <w:rsid w:val="005C5805"/>
    <w:rsid w:val="005D2524"/>
    <w:rsid w:val="005D2CD3"/>
    <w:rsid w:val="005F43B3"/>
    <w:rsid w:val="00602AFF"/>
    <w:rsid w:val="00624278"/>
    <w:rsid w:val="00632867"/>
    <w:rsid w:val="0065323D"/>
    <w:rsid w:val="006C744C"/>
    <w:rsid w:val="006D4375"/>
    <w:rsid w:val="006F75F0"/>
    <w:rsid w:val="0073638C"/>
    <w:rsid w:val="00752C0D"/>
    <w:rsid w:val="0075710C"/>
    <w:rsid w:val="00757D0E"/>
    <w:rsid w:val="00764AD4"/>
    <w:rsid w:val="0078367A"/>
    <w:rsid w:val="0079318D"/>
    <w:rsid w:val="007B0CFF"/>
    <w:rsid w:val="007B377B"/>
    <w:rsid w:val="007B4F32"/>
    <w:rsid w:val="007C7B4B"/>
    <w:rsid w:val="00806AFA"/>
    <w:rsid w:val="008371C3"/>
    <w:rsid w:val="008663C2"/>
    <w:rsid w:val="008668A0"/>
    <w:rsid w:val="00870E0A"/>
    <w:rsid w:val="008805FB"/>
    <w:rsid w:val="008830D6"/>
    <w:rsid w:val="00886809"/>
    <w:rsid w:val="008A1812"/>
    <w:rsid w:val="008A2F67"/>
    <w:rsid w:val="008C651F"/>
    <w:rsid w:val="008E0AE4"/>
    <w:rsid w:val="00917137"/>
    <w:rsid w:val="00921416"/>
    <w:rsid w:val="00932FA7"/>
    <w:rsid w:val="0095646D"/>
    <w:rsid w:val="00986ED9"/>
    <w:rsid w:val="00987495"/>
    <w:rsid w:val="009A1738"/>
    <w:rsid w:val="009A2B59"/>
    <w:rsid w:val="009C3DE7"/>
    <w:rsid w:val="00A0423A"/>
    <w:rsid w:val="00A13983"/>
    <w:rsid w:val="00A25E66"/>
    <w:rsid w:val="00A3153B"/>
    <w:rsid w:val="00A32C94"/>
    <w:rsid w:val="00A62639"/>
    <w:rsid w:val="00A86764"/>
    <w:rsid w:val="00AA1EF3"/>
    <w:rsid w:val="00AA24E4"/>
    <w:rsid w:val="00AB1033"/>
    <w:rsid w:val="00AB3364"/>
    <w:rsid w:val="00AB6999"/>
    <w:rsid w:val="00B111FF"/>
    <w:rsid w:val="00B16D9A"/>
    <w:rsid w:val="00B20DE6"/>
    <w:rsid w:val="00B25157"/>
    <w:rsid w:val="00B37F64"/>
    <w:rsid w:val="00B5628E"/>
    <w:rsid w:val="00B73F5B"/>
    <w:rsid w:val="00B75408"/>
    <w:rsid w:val="00B87AC3"/>
    <w:rsid w:val="00BC5E2E"/>
    <w:rsid w:val="00BF72F7"/>
    <w:rsid w:val="00C12281"/>
    <w:rsid w:val="00C21839"/>
    <w:rsid w:val="00C37733"/>
    <w:rsid w:val="00C5403B"/>
    <w:rsid w:val="00C65BA1"/>
    <w:rsid w:val="00C66B22"/>
    <w:rsid w:val="00C94509"/>
    <w:rsid w:val="00CA10D8"/>
    <w:rsid w:val="00CC6AA0"/>
    <w:rsid w:val="00CD2AB2"/>
    <w:rsid w:val="00D02E8A"/>
    <w:rsid w:val="00D23578"/>
    <w:rsid w:val="00D41A8F"/>
    <w:rsid w:val="00D507A1"/>
    <w:rsid w:val="00D51C7C"/>
    <w:rsid w:val="00D8166C"/>
    <w:rsid w:val="00D84CF1"/>
    <w:rsid w:val="00D8587E"/>
    <w:rsid w:val="00D94B25"/>
    <w:rsid w:val="00DA6527"/>
    <w:rsid w:val="00DB5CE1"/>
    <w:rsid w:val="00DC4753"/>
    <w:rsid w:val="00DD0054"/>
    <w:rsid w:val="00DE1BCB"/>
    <w:rsid w:val="00DF4153"/>
    <w:rsid w:val="00E022C9"/>
    <w:rsid w:val="00E10527"/>
    <w:rsid w:val="00E22EF8"/>
    <w:rsid w:val="00E276CB"/>
    <w:rsid w:val="00E70D6E"/>
    <w:rsid w:val="00E70FD6"/>
    <w:rsid w:val="00E81FA3"/>
    <w:rsid w:val="00E875F1"/>
    <w:rsid w:val="00E900C0"/>
    <w:rsid w:val="00EA3EC7"/>
    <w:rsid w:val="00EB454B"/>
    <w:rsid w:val="00ED08E1"/>
    <w:rsid w:val="00ED4594"/>
    <w:rsid w:val="00ED7DC9"/>
    <w:rsid w:val="00EF6E4C"/>
    <w:rsid w:val="00F05B88"/>
    <w:rsid w:val="00F06845"/>
    <w:rsid w:val="00F46C2E"/>
    <w:rsid w:val="00F50263"/>
    <w:rsid w:val="00F63AA4"/>
    <w:rsid w:val="00F66FBD"/>
    <w:rsid w:val="00F74068"/>
    <w:rsid w:val="00F76742"/>
    <w:rsid w:val="00F81D38"/>
    <w:rsid w:val="00FB0789"/>
    <w:rsid w:val="00FC76F6"/>
    <w:rsid w:val="00FE60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ta-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F7"/>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005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turn">
    <w:name w:val="return"/>
    <w:basedOn w:val="DefaultParagraphFont"/>
    <w:uiPriority w:val="99"/>
    <w:rsid w:val="00D02E8A"/>
    <w:rPr>
      <w:rFonts w:ascii="Times" w:hAnsi="Times" w:cs="Times New Roman"/>
    </w:rPr>
  </w:style>
  <w:style w:type="paragraph" w:styleId="ListParagraph">
    <w:name w:val="List Paragraph"/>
    <w:basedOn w:val="Normal"/>
    <w:uiPriority w:val="99"/>
    <w:qFormat/>
    <w:rsid w:val="00291AA3"/>
    <w:pPr>
      <w:ind w:left="720"/>
      <w:contextualSpacing/>
    </w:pPr>
  </w:style>
  <w:style w:type="character" w:customStyle="1" w:styleId="Sub">
    <w:name w:val="Sub"/>
    <w:uiPriority w:val="99"/>
    <w:rsid w:val="00355BB6"/>
    <w:rPr>
      <w:rFonts w:ascii="Times New Roman" w:hAnsi="Times New Roman"/>
      <w:position w:val="-6"/>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1112</Words>
  <Characters>6341</Characters>
  <Application>Microsoft Office Outlook</Application>
  <DocSecurity>0</DocSecurity>
  <Lines>0</Lines>
  <Paragraphs>0</Paragraphs>
  <ScaleCrop>false</ScaleCrop>
  <Company>MSUM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165 – Determination of Molar Mass by Freezing Point Depression</dc:title>
  <dc:subject/>
  <dc:creator>bodwin</dc:creator>
  <cp:keywords/>
  <dc:description/>
  <cp:lastModifiedBy>MSUM</cp:lastModifiedBy>
  <cp:revision>9</cp:revision>
  <cp:lastPrinted>2016-02-10T18:37:00Z</cp:lastPrinted>
  <dcterms:created xsi:type="dcterms:W3CDTF">2016-06-02T22:25:00Z</dcterms:created>
  <dcterms:modified xsi:type="dcterms:W3CDTF">2016-06-05T15:17:00Z</dcterms:modified>
</cp:coreProperties>
</file>