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25" w:rsidRDefault="000A4FEC" w:rsidP="000A4FE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503E25">
        <w:rPr>
          <w:b/>
          <w:bCs/>
          <w:sz w:val="32"/>
          <w:szCs w:val="32"/>
        </w:rPr>
        <w:t>Lab for Sections 13.1 and 13.2</w:t>
      </w:r>
      <w:r w:rsidR="00503E25">
        <w:rPr>
          <w:b/>
          <w:bCs/>
          <w:sz w:val="32"/>
          <w:szCs w:val="32"/>
        </w:rPr>
        <w:tab/>
      </w:r>
      <w:r w:rsidR="00503E25">
        <w:rPr>
          <w:bCs/>
        </w:rPr>
        <w:t>Name_________________________</w:t>
      </w:r>
    </w:p>
    <w:p w:rsidR="00503E25" w:rsidRPr="00E05B06" w:rsidRDefault="00503E25" w:rsidP="00503E25">
      <w:pPr>
        <w:rPr>
          <w:i/>
          <w:iCs/>
        </w:rPr>
      </w:pPr>
    </w:p>
    <w:p w:rsidR="00503E25" w:rsidRPr="00E05B06" w:rsidRDefault="00503E25" w:rsidP="00503E25">
      <w:pPr>
        <w:tabs>
          <w:tab w:val="right" w:pos="10710"/>
        </w:tabs>
        <w:rPr>
          <w:i/>
          <w:iCs/>
        </w:rPr>
      </w:pPr>
      <w:r w:rsidRPr="00E05B06">
        <w:rPr>
          <w:i/>
          <w:iCs/>
        </w:rPr>
        <w:t>Use good notation and show appropriate work. State your solutions to problems in complete sentences.</w:t>
      </w:r>
    </w:p>
    <w:p w:rsidR="00503E25" w:rsidRDefault="00503E25" w:rsidP="00503E25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503E25" w:rsidRDefault="00CD4177" w:rsidP="009214DA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>1</w:t>
      </w:r>
      <w:r w:rsidR="00503E25">
        <w:t>.</w:t>
      </w:r>
      <w:r w:rsidR="00503E25">
        <w:tab/>
        <w:t xml:space="preserve">In order to determine how American college students feel about a proposed national law that would tax monies received from grants and scholarships, a survey was conducted.  Four hundred undergraduate students at Minnesota State University Moorhead were interviewed.  Each of </w:t>
      </w:r>
      <w:r w:rsidR="00503E25">
        <w:tab/>
        <w:t xml:space="preserve">the four interviewers hired to conduct the survey was told to interview 25 </w:t>
      </w:r>
      <w:proofErr w:type="gramStart"/>
      <w:r w:rsidR="00503E25">
        <w:t>freshman</w:t>
      </w:r>
      <w:proofErr w:type="gramEnd"/>
      <w:r w:rsidR="00503E25">
        <w:t>, 25 sophomores, 25 juniors and 25 seniors.  Of the 400 students interviewed, 10% were in favor of the tax, 85% were opposed and 5% had no opinion.</w:t>
      </w: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  <w:t>(a)</w:t>
      </w:r>
      <w:r>
        <w:tab/>
        <w:t>What is the population for this survey?</w:t>
      </w:r>
      <w:r>
        <w:tab/>
        <w:t>(b)</w:t>
      </w:r>
      <w:r>
        <w:tab/>
        <w:t>What is the sample for this survey?</w:t>
      </w: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  <w:t>(</w:t>
      </w:r>
      <w:proofErr w:type="gramStart"/>
      <w:r>
        <w:t>c</w:t>
      </w:r>
      <w:proofErr w:type="gramEnd"/>
      <w:r>
        <w:t>)</w:t>
      </w:r>
      <w:r>
        <w:tab/>
        <w:t>Is the 10% of the students in favor of the tax a parameter, a statistical value, or neither?</w:t>
      </w: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  <w:t>(d)</w:t>
      </w:r>
      <w:r>
        <w:tab/>
        <w:t xml:space="preserve">Based on these results, how many of Concordia’s 2000 students would favor the tax? </w:t>
      </w: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  <w:t>Would you expect this number to be more or less than the actual number? Explain.</w:t>
      </w: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  <w:t>(e)</w:t>
      </w:r>
      <w:r>
        <w:tab/>
        <w:t>What, if any, bias does this survey have? Explain.</w:t>
      </w: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CD4177" w:rsidRDefault="00CD4177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503E25" w:rsidRDefault="009214DA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>2</w:t>
      </w:r>
      <w:r w:rsidR="00503E25">
        <w:t>.</w:t>
      </w:r>
      <w:r w:rsidR="00503E25">
        <w:tab/>
      </w:r>
      <w:r w:rsidR="00503E25" w:rsidRPr="000B0C17">
        <w:t>Deceptive and Misleading G</w:t>
      </w:r>
      <w:r w:rsidR="00503E25">
        <w:t>raphs.</w:t>
      </w:r>
      <w:r w:rsidR="00503E25">
        <w:br/>
        <w:t>(</w:t>
      </w:r>
      <w:proofErr w:type="spellStart"/>
      <w:r w:rsidR="00503E25">
        <w:t>i</w:t>
      </w:r>
      <w:proofErr w:type="spellEnd"/>
      <w:r w:rsidR="00503E25">
        <w:t>)</w:t>
      </w:r>
      <w:r w:rsidR="00503E25">
        <w:tab/>
      </w:r>
      <w:r w:rsidR="00503E25" w:rsidRPr="000B0C17">
        <w:t>What is misleading about the following charts and graphs?</w:t>
      </w:r>
      <w:r w:rsidR="00503E25">
        <w:t xml:space="preserve"> </w:t>
      </w:r>
      <w:r w:rsidR="00503E25" w:rsidRPr="000B0C17">
        <w:t xml:space="preserve">If the graph misrepresents the intended </w:t>
      </w: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</w:r>
      <w:proofErr w:type="gramStart"/>
      <w:r w:rsidRPr="000B0C17">
        <w:t>information</w:t>
      </w:r>
      <w:proofErr w:type="gramEnd"/>
      <w:r w:rsidRPr="000B0C17">
        <w:t xml:space="preserve">, explain why and state how the graph should be constructed to improve its clarity. Try to </w:t>
      </w: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</w:r>
      <w:proofErr w:type="gramStart"/>
      <w:r w:rsidRPr="000B0C17">
        <w:t>identify</w:t>
      </w:r>
      <w:proofErr w:type="gramEnd"/>
      <w:r w:rsidRPr="000B0C17">
        <w:t xml:space="preserve"> more than one weakness for each graph. Each graph may have several aspects that are poor–</w:t>
      </w:r>
      <w:r>
        <w:tab/>
      </w:r>
      <w:r w:rsidRPr="000B0C17">
        <w:t>missing labels, viewpoints, lacking information, presentation, etc.</w:t>
      </w: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  <w:t>(ii)</w:t>
      </w:r>
      <w:r>
        <w:tab/>
      </w:r>
      <w:r w:rsidRPr="000B0C17">
        <w:t xml:space="preserve">Also, consider whether each graph satisfies the various advantages of graphs and avoids the </w:t>
      </w: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</w:r>
      <w:proofErr w:type="gramStart"/>
      <w:r w:rsidRPr="000B0C17">
        <w:t>disadvantages</w:t>
      </w:r>
      <w:proofErr w:type="gramEnd"/>
      <w:r w:rsidRPr="000B0C17">
        <w:t xml:space="preserve">. For example, identify the main feature/s the author of the graph is attempting to </w:t>
      </w:r>
    </w:p>
    <w:p w:rsidR="00503E25" w:rsidRDefault="00503E25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</w:r>
      <w:proofErr w:type="gramStart"/>
      <w:r w:rsidRPr="000B0C17">
        <w:t>emphasize</w:t>
      </w:r>
      <w:proofErr w:type="gramEnd"/>
      <w:r w:rsidRPr="000B0C17">
        <w:t>. What information or idea does the author want you to obtain?</w:t>
      </w:r>
    </w:p>
    <w:p w:rsidR="009214DA" w:rsidRDefault="009214DA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</w:p>
    <w:p w:rsidR="00CD4177" w:rsidRDefault="00CD4177" w:rsidP="00503E25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tab/>
        <w:t>(a)</w:t>
      </w:r>
      <w:r>
        <w:tab/>
      </w:r>
      <w:r w:rsidRPr="000B0C17">
        <w:t>What is the problem with the following graph?</w:t>
      </w:r>
    </w:p>
    <w:p w:rsidR="00175CA5" w:rsidRDefault="00503E25" w:rsidP="00C01D36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  <w:jc w:val="right"/>
      </w:pPr>
      <w:r>
        <w:rPr>
          <w:noProof/>
        </w:rPr>
        <w:drawing>
          <wp:inline distT="0" distB="0" distL="0" distR="0">
            <wp:extent cx="4667250" cy="2099310"/>
            <wp:effectExtent l="0" t="0" r="0" b="0"/>
            <wp:docPr id="17" name="Objec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3E25" w:rsidRDefault="00503E25" w:rsidP="00CD4177">
      <w:pPr>
        <w:tabs>
          <w:tab w:val="left" w:pos="990"/>
          <w:tab w:val="left" w:pos="1530"/>
          <w:tab w:val="left" w:pos="2070"/>
          <w:tab w:val="left" w:pos="5040"/>
          <w:tab w:val="left" w:pos="5580"/>
          <w:tab w:val="left" w:pos="6120"/>
        </w:tabs>
        <w:ind w:left="450" w:hanging="450"/>
      </w:pPr>
      <w:r>
        <w:lastRenderedPageBreak/>
        <w:tab/>
      </w:r>
      <w:r w:rsidR="00CD4177">
        <w:t>(b)</w:t>
      </w:r>
      <w:r w:rsidR="00CD4177">
        <w:tab/>
      </w:r>
      <w:r>
        <w:t>What is different and what is the same with these two graphs?</w:t>
      </w:r>
      <w:r>
        <w:br/>
      </w:r>
    </w:p>
    <w:p w:rsidR="00503E25" w:rsidRPr="008E0268" w:rsidRDefault="00F74254" w:rsidP="00F74254">
      <w:pPr>
        <w:jc w:val="center"/>
      </w:pPr>
      <w:r>
        <w:t xml:space="preserve"> </w:t>
      </w:r>
      <w:r w:rsidR="00503E25">
        <w:rPr>
          <w:noProof/>
        </w:rPr>
        <w:drawing>
          <wp:inline distT="0" distB="0" distL="0" distR="0" wp14:anchorId="422A94EA" wp14:editId="769FA208">
            <wp:extent cx="2466975" cy="1781175"/>
            <wp:effectExtent l="0" t="0" r="0" b="0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t xml:space="preserve">               </w:t>
      </w:r>
      <w:r w:rsidR="00503E25">
        <w:rPr>
          <w:noProof/>
        </w:rPr>
        <w:drawing>
          <wp:inline distT="0" distB="0" distL="0" distR="0" wp14:anchorId="6518029E" wp14:editId="65294F06">
            <wp:extent cx="2486025" cy="1790700"/>
            <wp:effectExtent l="0" t="0" r="0" b="0"/>
            <wp:docPr id="2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3E25" w:rsidRDefault="00503E25" w:rsidP="00503E25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D4177" w:rsidRDefault="00CD4177" w:rsidP="00503E25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</w:p>
    <w:p w:rsidR="00CD4177" w:rsidRDefault="00CD4177" w:rsidP="00503E25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D4177" w:rsidRDefault="00CD4177" w:rsidP="00503E25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</w:r>
      <w:r>
        <w:t>Is Math City's payroll down, stable, or up? Explain.</w:t>
      </w:r>
      <w:r>
        <w:br/>
      </w:r>
      <w:r>
        <w:br/>
      </w:r>
      <w:r>
        <w:br/>
      </w:r>
      <w:r>
        <w:br/>
      </w:r>
      <w:r>
        <w:tab/>
      </w:r>
      <w:r>
        <w:t>Which graph is the better representation? Explain.</w:t>
      </w:r>
      <w:r>
        <w:br/>
      </w:r>
      <w:r>
        <w:br/>
      </w:r>
    </w:p>
    <w:p w:rsidR="00503E25" w:rsidRDefault="00503E25" w:rsidP="00503E25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081F55" w:rsidRDefault="00081F55" w:rsidP="00081F55">
      <w:pPr>
        <w:tabs>
          <w:tab w:val="left" w:pos="450"/>
          <w:tab w:val="left" w:pos="900"/>
        </w:tabs>
      </w:pPr>
      <w:r>
        <w:tab/>
        <w:t>(c)</w:t>
      </w:r>
      <w:r>
        <w:tab/>
      </w:r>
      <w:r w:rsidR="00503E25">
        <w:t>What is misleading about the graph?</w:t>
      </w:r>
    </w:p>
    <w:p w:rsidR="00503E25" w:rsidRPr="008E0268" w:rsidRDefault="00503E25" w:rsidP="00C01D36">
      <w:pPr>
        <w:tabs>
          <w:tab w:val="left" w:pos="450"/>
          <w:tab w:val="left" w:pos="900"/>
        </w:tabs>
        <w:jc w:val="right"/>
      </w:pPr>
      <w:r>
        <w:rPr>
          <w:noProof/>
        </w:rPr>
        <w:drawing>
          <wp:inline distT="0" distB="0" distL="0" distR="0" wp14:anchorId="3B0F07F2" wp14:editId="4AB098F1">
            <wp:extent cx="2895600" cy="2085975"/>
            <wp:effectExtent l="0" t="0" r="0" b="0"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396B" w:rsidRDefault="009214DA" w:rsidP="00081F55">
      <w:pPr>
        <w:pStyle w:val="NormalWeb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40" w:lineRule="exact"/>
        <w:ind w:left="450" w:hanging="450"/>
      </w:pPr>
      <w:r>
        <w:tab/>
      </w:r>
      <w:bookmarkStart w:id="0" w:name="_GoBack"/>
      <w:bookmarkEnd w:id="0"/>
      <w:r w:rsidR="00081F55">
        <w:t>(d)</w:t>
      </w:r>
      <w:r w:rsidR="00081F55">
        <w:tab/>
      </w:r>
      <w:r w:rsidR="00503E25">
        <w:t>What is misleading about the graph?</w:t>
      </w:r>
    </w:p>
    <w:p w:rsidR="006E396B" w:rsidRPr="00503E25" w:rsidRDefault="006E396B" w:rsidP="00C01D36">
      <w:pPr>
        <w:jc w:val="right"/>
      </w:pPr>
      <w:r>
        <w:rPr>
          <w:noProof/>
        </w:rPr>
        <w:drawing>
          <wp:inline distT="0" distB="0" distL="0" distR="0">
            <wp:extent cx="3990975" cy="2466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IncGrap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96B" w:rsidRPr="00503E25" w:rsidSect="009214DA">
      <w:pgSz w:w="12240" w:h="15840"/>
      <w:pgMar w:top="720" w:right="45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1A" w:rsidRDefault="0029051A" w:rsidP="00427E33">
      <w:r>
        <w:separator/>
      </w:r>
    </w:p>
  </w:endnote>
  <w:endnote w:type="continuationSeparator" w:id="0">
    <w:p w:rsidR="0029051A" w:rsidRDefault="0029051A" w:rsidP="0042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1A" w:rsidRDefault="0029051A" w:rsidP="00427E33">
      <w:r>
        <w:separator/>
      </w:r>
    </w:p>
  </w:footnote>
  <w:footnote w:type="continuationSeparator" w:id="0">
    <w:p w:rsidR="0029051A" w:rsidRDefault="0029051A" w:rsidP="0042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0E"/>
    <w:rsid w:val="00015DCD"/>
    <w:rsid w:val="000750B6"/>
    <w:rsid w:val="00081F55"/>
    <w:rsid w:val="000A4FEC"/>
    <w:rsid w:val="000C3A49"/>
    <w:rsid w:val="00103E6D"/>
    <w:rsid w:val="00124AF1"/>
    <w:rsid w:val="00160C74"/>
    <w:rsid w:val="00175CA5"/>
    <w:rsid w:val="00177A52"/>
    <w:rsid w:val="00194BE9"/>
    <w:rsid w:val="001B160D"/>
    <w:rsid w:val="001D1240"/>
    <w:rsid w:val="001D7EF0"/>
    <w:rsid w:val="0021388B"/>
    <w:rsid w:val="0025330D"/>
    <w:rsid w:val="00261624"/>
    <w:rsid w:val="0029051A"/>
    <w:rsid w:val="002B1F3C"/>
    <w:rsid w:val="002F2FF9"/>
    <w:rsid w:val="00310B29"/>
    <w:rsid w:val="003147D3"/>
    <w:rsid w:val="00316F2E"/>
    <w:rsid w:val="00387DB3"/>
    <w:rsid w:val="003A0416"/>
    <w:rsid w:val="003B14AF"/>
    <w:rsid w:val="003E1677"/>
    <w:rsid w:val="0040710D"/>
    <w:rsid w:val="00427E33"/>
    <w:rsid w:val="00445FFF"/>
    <w:rsid w:val="00460102"/>
    <w:rsid w:val="004708AD"/>
    <w:rsid w:val="00476FC5"/>
    <w:rsid w:val="004D2949"/>
    <w:rsid w:val="004E79EC"/>
    <w:rsid w:val="004F5DDF"/>
    <w:rsid w:val="00503E25"/>
    <w:rsid w:val="005207F5"/>
    <w:rsid w:val="00520B33"/>
    <w:rsid w:val="005217DF"/>
    <w:rsid w:val="00565A8D"/>
    <w:rsid w:val="0057374F"/>
    <w:rsid w:val="00573F2E"/>
    <w:rsid w:val="005751B6"/>
    <w:rsid w:val="00577D7D"/>
    <w:rsid w:val="00585C0E"/>
    <w:rsid w:val="005A4974"/>
    <w:rsid w:val="005E0241"/>
    <w:rsid w:val="005E02A8"/>
    <w:rsid w:val="005F62AB"/>
    <w:rsid w:val="00644D59"/>
    <w:rsid w:val="0069522B"/>
    <w:rsid w:val="006E396B"/>
    <w:rsid w:val="006E4824"/>
    <w:rsid w:val="00713110"/>
    <w:rsid w:val="007207F1"/>
    <w:rsid w:val="00724F0D"/>
    <w:rsid w:val="00755747"/>
    <w:rsid w:val="00793723"/>
    <w:rsid w:val="007A0661"/>
    <w:rsid w:val="007A0956"/>
    <w:rsid w:val="007D7DD8"/>
    <w:rsid w:val="007E7AEC"/>
    <w:rsid w:val="00831600"/>
    <w:rsid w:val="00833C96"/>
    <w:rsid w:val="008417E7"/>
    <w:rsid w:val="00860874"/>
    <w:rsid w:val="008D44AF"/>
    <w:rsid w:val="00903006"/>
    <w:rsid w:val="0090443C"/>
    <w:rsid w:val="00912A93"/>
    <w:rsid w:val="009214DA"/>
    <w:rsid w:val="00964F86"/>
    <w:rsid w:val="009C7B1E"/>
    <w:rsid w:val="009D016F"/>
    <w:rsid w:val="009D70DD"/>
    <w:rsid w:val="00A30D23"/>
    <w:rsid w:val="00A512D9"/>
    <w:rsid w:val="00A643A3"/>
    <w:rsid w:val="00AA4E2E"/>
    <w:rsid w:val="00AC6DDB"/>
    <w:rsid w:val="00AF02F3"/>
    <w:rsid w:val="00B14406"/>
    <w:rsid w:val="00B23DE7"/>
    <w:rsid w:val="00B406CE"/>
    <w:rsid w:val="00B63F2E"/>
    <w:rsid w:val="00B872A0"/>
    <w:rsid w:val="00BA767E"/>
    <w:rsid w:val="00BD1D07"/>
    <w:rsid w:val="00BE0445"/>
    <w:rsid w:val="00C01D36"/>
    <w:rsid w:val="00C053F1"/>
    <w:rsid w:val="00C14AD1"/>
    <w:rsid w:val="00C31EA5"/>
    <w:rsid w:val="00C36373"/>
    <w:rsid w:val="00C651C9"/>
    <w:rsid w:val="00C739FB"/>
    <w:rsid w:val="00C90866"/>
    <w:rsid w:val="00CD4177"/>
    <w:rsid w:val="00D13075"/>
    <w:rsid w:val="00D24707"/>
    <w:rsid w:val="00D31DDF"/>
    <w:rsid w:val="00D62163"/>
    <w:rsid w:val="00D63886"/>
    <w:rsid w:val="00DC478A"/>
    <w:rsid w:val="00DD0705"/>
    <w:rsid w:val="00DE2BD9"/>
    <w:rsid w:val="00DE7E83"/>
    <w:rsid w:val="00E1789F"/>
    <w:rsid w:val="00E26978"/>
    <w:rsid w:val="00EC2849"/>
    <w:rsid w:val="00EC705D"/>
    <w:rsid w:val="00EE01A4"/>
    <w:rsid w:val="00F73462"/>
    <w:rsid w:val="00F74254"/>
    <w:rsid w:val="00F76393"/>
    <w:rsid w:val="00F969B6"/>
    <w:rsid w:val="00FA35F9"/>
    <w:rsid w:val="00FA66E9"/>
    <w:rsid w:val="00FB62D7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4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0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27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7E33"/>
    <w:rPr>
      <w:sz w:val="24"/>
      <w:szCs w:val="24"/>
    </w:rPr>
  </w:style>
  <w:style w:type="paragraph" w:styleId="Footer">
    <w:name w:val="footer"/>
    <w:basedOn w:val="Normal"/>
    <w:link w:val="FooterChar"/>
    <w:rsid w:val="00427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7E33"/>
    <w:rPr>
      <w:sz w:val="24"/>
      <w:szCs w:val="24"/>
    </w:rPr>
  </w:style>
  <w:style w:type="paragraph" w:styleId="NormalWeb">
    <w:name w:val="Normal (Web)"/>
    <w:basedOn w:val="Normal"/>
    <w:rsid w:val="00503E25"/>
    <w:rPr>
      <w:szCs w:val="20"/>
    </w:rPr>
  </w:style>
  <w:style w:type="paragraph" w:styleId="BalloonText">
    <w:name w:val="Balloon Text"/>
    <w:basedOn w:val="Normal"/>
    <w:link w:val="BalloonTextChar"/>
    <w:rsid w:val="00503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4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0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27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7E33"/>
    <w:rPr>
      <w:sz w:val="24"/>
      <w:szCs w:val="24"/>
    </w:rPr>
  </w:style>
  <w:style w:type="paragraph" w:styleId="Footer">
    <w:name w:val="footer"/>
    <w:basedOn w:val="Normal"/>
    <w:link w:val="FooterChar"/>
    <w:rsid w:val="00427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7E33"/>
    <w:rPr>
      <w:sz w:val="24"/>
      <w:szCs w:val="24"/>
    </w:rPr>
  </w:style>
  <w:style w:type="paragraph" w:styleId="NormalWeb">
    <w:name w:val="Normal (Web)"/>
    <w:basedOn w:val="Normal"/>
    <w:rsid w:val="00503E25"/>
    <w:rPr>
      <w:szCs w:val="20"/>
    </w:rPr>
  </w:style>
  <w:style w:type="paragraph" w:styleId="BalloonText">
    <w:name w:val="Balloon Text"/>
    <w:basedOn w:val="Normal"/>
    <w:link w:val="BalloonTextChar"/>
    <w:rsid w:val="00503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4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Percentage of those with AIDS who are ...</a:t>
            </a:r>
          </a:p>
        </c:rich>
      </c:tx>
      <c:layout>
        <c:manualLayout>
          <c:xMode val="edge"/>
          <c:yMode val="edge"/>
          <c:x val="0.18796992481203006"/>
          <c:y val="2.2222222222222223E-2"/>
        </c:manualLayout>
      </c:layout>
      <c:overlay val="0"/>
      <c:spPr>
        <a:noFill/>
        <a:ln w="2230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278195488721804"/>
          <c:y val="0.27111111111111114"/>
          <c:w val="0.87030075187969924"/>
          <c:h val="0.5555555555555555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C0C0"/>
            </a:solidFill>
            <a:ln w="1115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879053652127868E-3"/>
                  <c:y val="9.6083671359261935E-2"/>
                </c:manualLayout>
              </c:layout>
              <c:tx>
                <c:rich>
                  <a:bodyPr/>
                  <a:lstStyle/>
                  <a:p>
                    <a:pPr>
                      <a:defRPr sz="812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62</a:t>
                    </a:r>
                  </a:p>
                </c:rich>
              </c:tx>
              <c:spPr>
                <a:noFill/>
                <a:ln w="22303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398358099974185E-3"/>
                  <c:y val="9.1004533524218584E-2"/>
                </c:manualLayout>
              </c:layout>
              <c:tx>
                <c:rich>
                  <a:bodyPr/>
                  <a:lstStyle/>
                  <a:p>
                    <a:pPr>
                      <a:defRPr sz="812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30</a:t>
                    </a:r>
                  </a:p>
                </c:rich>
              </c:tx>
              <c:spPr>
                <a:noFill/>
                <a:ln w="22303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1206700666184668E-4"/>
                  <c:y val="8.3385508629603103E-2"/>
                </c:manualLayout>
              </c:layout>
              <c:tx>
                <c:rich>
                  <a:bodyPr/>
                  <a:lstStyle/>
                  <a:p>
                    <a:pPr>
                      <a:defRPr sz="812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10</a:t>
                    </a:r>
                  </a:p>
                </c:rich>
              </c:tx>
              <c:spPr>
                <a:noFill/>
                <a:ln w="22303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029161768312128E-4"/>
                  <c:y val="6.8464805535671719E-2"/>
                </c:manualLayout>
              </c:layout>
              <c:tx>
                <c:rich>
                  <a:bodyPr/>
                  <a:lstStyle/>
                  <a:p>
                    <a:pPr>
                      <a:defRPr sz="812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7</a:t>
                    </a:r>
                  </a:p>
                </c:rich>
              </c:tx>
              <c:spPr>
                <a:noFill/>
                <a:ln w="22303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794706112863637E-3"/>
                  <c:y val="-9.3533762825124221E-5"/>
                </c:manualLayout>
              </c:layout>
              <c:tx>
                <c:rich>
                  <a:bodyPr/>
                  <a:lstStyle/>
                  <a:p>
                    <a:pPr>
                      <a:defRPr sz="702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Less than 1</a:t>
                    </a:r>
                  </a:p>
                </c:rich>
              </c:tx>
              <c:spPr>
                <a:noFill/>
                <a:ln w="22303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2303">
                <a:noFill/>
              </a:ln>
            </c:spPr>
            <c:txPr>
              <a:bodyPr/>
              <a:lstStyle/>
              <a:p>
                <a:pPr>
                  <a:defRPr sz="10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Sheet1!$A$1:$A$5</c:f>
              <c:strCache>
                <c:ptCount val="5"/>
                <c:pt idx="0">
                  <c:v>Gay men</c:v>
                </c:pt>
                <c:pt idx="1">
                  <c:v>Blacks</c:v>
                </c:pt>
                <c:pt idx="2">
                  <c:v>Women</c:v>
                </c:pt>
                <c:pt idx="3">
                  <c:v>Heterosexual</c:v>
                </c:pt>
                <c:pt idx="4">
                  <c:v>Teens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62</c:v>
                </c:pt>
                <c:pt idx="1">
                  <c:v>30</c:v>
                </c:pt>
                <c:pt idx="2">
                  <c:v>10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6418944"/>
        <c:axId val="46928640"/>
      </c:barChart>
      <c:catAx>
        <c:axId val="4641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7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46928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928640"/>
        <c:scaling>
          <c:orientation val="minMax"/>
        </c:scaling>
        <c:delete val="0"/>
        <c:axPos val="l"/>
        <c:majorGridlines>
          <c:spPr>
            <a:ln w="278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1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0676691729323307E-2"/>
              <c:y val="0.44444444444444442"/>
            </c:manualLayout>
          </c:layout>
          <c:overlay val="0"/>
          <c:spPr>
            <a:noFill/>
            <a:ln w="223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7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6418944"/>
        <c:crosses val="autoZero"/>
        <c:crossBetween val="between"/>
      </c:valAx>
      <c:spPr>
        <a:noFill/>
        <a:ln w="1115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5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Math City's Payroll Up</a:t>
            </a:r>
          </a:p>
        </c:rich>
      </c:tx>
      <c:layout>
        <c:manualLayout>
          <c:xMode val="edge"/>
          <c:yMode val="edge"/>
          <c:x val="0.25301204819277107"/>
          <c:y val="2.2598870056497175E-2"/>
        </c:manualLayout>
      </c:layout>
      <c:overlay val="0"/>
      <c:spPr>
        <a:noFill/>
        <a:ln w="2539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5702811244979917"/>
          <c:y val="0.2768361581920904"/>
          <c:w val="0.70682730923694781"/>
          <c:h val="0.39548022598870058"/>
        </c:manualLayout>
      </c:layout>
      <c:lineChart>
        <c:grouping val="standard"/>
        <c:varyColors val="0"/>
        <c:ser>
          <c:idx val="0"/>
          <c:order val="0"/>
          <c:spPr>
            <a:ln w="12699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</c:v>
                </c:pt>
                <c:pt idx="1">
                  <c:v>18.2</c:v>
                </c:pt>
                <c:pt idx="2">
                  <c:v>18.3</c:v>
                </c:pt>
                <c:pt idx="3">
                  <c:v>18.100000000000001</c:v>
                </c:pt>
                <c:pt idx="4">
                  <c:v>18.25</c:v>
                </c:pt>
                <c:pt idx="5">
                  <c:v>19.2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973696"/>
        <c:axId val="46975616"/>
      </c:lineChart>
      <c:catAx>
        <c:axId val="46973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55020080321285136"/>
              <c:y val="0.8192090395480226"/>
            </c:manualLayout>
          </c:layout>
          <c:overlay val="0"/>
          <c:spPr>
            <a:noFill/>
            <a:ln w="2539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6975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975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Millions of Dollars</a:t>
                </a:r>
              </a:p>
            </c:rich>
          </c:tx>
          <c:layout>
            <c:manualLayout>
              <c:xMode val="edge"/>
              <c:yMode val="edge"/>
              <c:x val="4.4176706827309238E-2"/>
              <c:y val="0.1807909604519774"/>
            </c:manualLayout>
          </c:layout>
          <c:overlay val="0"/>
          <c:spPr>
            <a:noFill/>
            <a:ln w="2539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6973696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Math City's Payroll Stable</a:t>
            </a:r>
          </a:p>
        </c:rich>
      </c:tx>
      <c:layout>
        <c:manualLayout>
          <c:xMode val="edge"/>
          <c:yMode val="edge"/>
          <c:x val="0.2151394422310757"/>
          <c:y val="2.247191011235955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912350597609562"/>
          <c:y val="0.2752808988764045"/>
          <c:w val="0.7450199203187251"/>
          <c:h val="0.398876404494382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</c:v>
                </c:pt>
                <c:pt idx="1">
                  <c:v>18.2</c:v>
                </c:pt>
                <c:pt idx="2">
                  <c:v>18.3</c:v>
                </c:pt>
                <c:pt idx="3">
                  <c:v>18.100000000000001</c:v>
                </c:pt>
                <c:pt idx="4">
                  <c:v>18.25</c:v>
                </c:pt>
                <c:pt idx="5">
                  <c:v>19.2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807936"/>
        <c:axId val="74814208"/>
      </c:lineChart>
      <c:catAx>
        <c:axId val="74807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52988047808764938"/>
              <c:y val="0.8202247191011236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4814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4814208"/>
        <c:scaling>
          <c:orientation val="minMax"/>
          <c:max val="2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Millions of Dollars</a:t>
                </a:r>
              </a:p>
            </c:rich>
          </c:tx>
          <c:layout>
            <c:manualLayout>
              <c:xMode val="edge"/>
              <c:yMode val="edge"/>
              <c:x val="4.3824701195219126E-2"/>
              <c:y val="0.1797752808988764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4807936"/>
        <c:crosses val="autoZero"/>
        <c:crossBetween val="between"/>
        <c:majorUnit val="5"/>
        <c:minorUnit val="1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Mathville Kid's Soccer</a:t>
            </a:r>
          </a:p>
        </c:rich>
      </c:tx>
      <c:layout>
        <c:manualLayout>
          <c:xMode val="edge"/>
          <c:yMode val="edge"/>
          <c:x val="0.28231292517006801"/>
          <c:y val="1.913875598086124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646258503401361"/>
          <c:y val="0.19617224880382775"/>
          <c:w val="0.77551020408163263"/>
          <c:h val="0.5263157894736841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Sheet1!$A$38:$A$39</c:f>
              <c:strCache>
                <c:ptCount val="2"/>
                <c:pt idx="0">
                  <c:v>Girls</c:v>
                </c:pt>
                <c:pt idx="1">
                  <c:v>Boys</c:v>
                </c:pt>
              </c:strCache>
            </c:strRef>
          </c:cat>
          <c:val>
            <c:numRef>
              <c:f>Sheet1!$B$38:$B$39</c:f>
              <c:numCache>
                <c:formatCode>General</c:formatCode>
                <c:ptCount val="2"/>
                <c:pt idx="0">
                  <c:v>80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67456"/>
        <c:axId val="74868992"/>
      </c:barChart>
      <c:catAx>
        <c:axId val="748674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4868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4868992"/>
        <c:scaling>
          <c:orientation val="minMax"/>
          <c:max val="110"/>
          <c:min val="60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Number of Participants</a:t>
                </a:r>
              </a:p>
            </c:rich>
          </c:tx>
          <c:layout>
            <c:manualLayout>
              <c:xMode val="edge"/>
              <c:yMode val="edge"/>
              <c:x val="0.31972789115646261"/>
              <c:y val="0.8468899521531100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4867456"/>
        <c:crosses val="autoZero"/>
        <c:crossBetween val="between"/>
        <c:majorUnit val="1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11</cp:revision>
  <cp:lastPrinted>2007-10-28T16:43:00Z</cp:lastPrinted>
  <dcterms:created xsi:type="dcterms:W3CDTF">2014-03-13T14:33:00Z</dcterms:created>
  <dcterms:modified xsi:type="dcterms:W3CDTF">2014-03-13T18:43:00Z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