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38" w:rsidRPr="004E4A38" w:rsidRDefault="00AA0593" w:rsidP="004E4A38">
      <w:pPr>
        <w:spacing w:line="480" w:lineRule="auto"/>
        <w:rPr>
          <w:rFonts w:ascii="Times New Roman" w:hAnsi="Times New Roman" w:cs="Times New Roman"/>
          <w:sz w:val="24"/>
          <w:szCs w:val="24"/>
        </w:rPr>
      </w:pPr>
      <w:r w:rsidRPr="004E4A38">
        <w:rPr>
          <w:rFonts w:ascii="Times New Roman" w:hAnsi="Times New Roman" w:cs="Times New Roman"/>
          <w:sz w:val="24"/>
          <w:szCs w:val="24"/>
        </w:rPr>
        <w:tab/>
      </w:r>
    </w:p>
    <w:p w:rsidR="008B5073" w:rsidRPr="004E4A38" w:rsidRDefault="00AA0593" w:rsidP="007C3FF8">
      <w:pPr>
        <w:spacing w:line="480" w:lineRule="auto"/>
        <w:ind w:firstLine="720"/>
        <w:jc w:val="both"/>
        <w:rPr>
          <w:rFonts w:ascii="Times New Roman" w:hAnsi="Times New Roman" w:cs="Times New Roman"/>
          <w:sz w:val="24"/>
          <w:szCs w:val="24"/>
        </w:rPr>
      </w:pPr>
      <w:r w:rsidRPr="004E4A38">
        <w:rPr>
          <w:rFonts w:ascii="Times New Roman" w:hAnsi="Times New Roman" w:cs="Times New Roman"/>
          <w:sz w:val="24"/>
          <w:szCs w:val="24"/>
        </w:rPr>
        <w:t xml:space="preserve">In the essay “The role of theory in ethnographic research, William Julius Wilson and </w:t>
      </w:r>
      <w:proofErr w:type="spellStart"/>
      <w:r w:rsidRPr="004E4A38">
        <w:rPr>
          <w:rFonts w:ascii="Times New Roman" w:hAnsi="Times New Roman" w:cs="Times New Roman"/>
          <w:sz w:val="24"/>
          <w:szCs w:val="24"/>
        </w:rPr>
        <w:t>Anmol</w:t>
      </w:r>
      <w:proofErr w:type="spellEnd"/>
      <w:r w:rsidRPr="004E4A38">
        <w:rPr>
          <w:rFonts w:ascii="Times New Roman" w:hAnsi="Times New Roman" w:cs="Times New Roman"/>
          <w:sz w:val="24"/>
          <w:szCs w:val="24"/>
        </w:rPr>
        <w:t xml:space="preserve"> </w:t>
      </w:r>
      <w:proofErr w:type="spellStart"/>
      <w:r w:rsidRPr="004E4A38">
        <w:rPr>
          <w:rFonts w:ascii="Times New Roman" w:hAnsi="Times New Roman" w:cs="Times New Roman"/>
          <w:sz w:val="24"/>
          <w:szCs w:val="24"/>
        </w:rPr>
        <w:t>Chadd</w:t>
      </w:r>
      <w:r w:rsidR="00FB1191" w:rsidRPr="004E4A38">
        <w:rPr>
          <w:rFonts w:ascii="Times New Roman" w:hAnsi="Times New Roman" w:cs="Times New Roman"/>
          <w:sz w:val="24"/>
          <w:szCs w:val="24"/>
        </w:rPr>
        <w:t>h</w:t>
      </w:r>
      <w:r w:rsidRPr="004E4A38">
        <w:rPr>
          <w:rFonts w:ascii="Times New Roman" w:hAnsi="Times New Roman" w:cs="Times New Roman"/>
          <w:sz w:val="24"/>
          <w:szCs w:val="24"/>
        </w:rPr>
        <w:t>a</w:t>
      </w:r>
      <w:proofErr w:type="spellEnd"/>
      <w:r w:rsidRPr="004E4A38">
        <w:rPr>
          <w:rFonts w:ascii="Times New Roman" w:hAnsi="Times New Roman" w:cs="Times New Roman"/>
          <w:sz w:val="24"/>
          <w:szCs w:val="24"/>
        </w:rPr>
        <w:t xml:space="preserve"> examine the criticisms to three popular studies utilizing ethnographic research by the authors Elijah Anderson, Mitchell </w:t>
      </w:r>
      <w:proofErr w:type="spellStart"/>
      <w:r w:rsidRPr="004E4A38">
        <w:rPr>
          <w:rFonts w:ascii="Times New Roman" w:hAnsi="Times New Roman" w:cs="Times New Roman"/>
          <w:sz w:val="24"/>
          <w:szCs w:val="24"/>
        </w:rPr>
        <w:t>Duneier</w:t>
      </w:r>
      <w:proofErr w:type="spellEnd"/>
      <w:r w:rsidRPr="004E4A38">
        <w:rPr>
          <w:rFonts w:ascii="Times New Roman" w:hAnsi="Times New Roman" w:cs="Times New Roman"/>
          <w:sz w:val="24"/>
          <w:szCs w:val="24"/>
        </w:rPr>
        <w:t xml:space="preserve">, and Katherine Newman. The critic, </w:t>
      </w:r>
      <w:bookmarkStart w:id="0" w:name="_GoBack"/>
      <w:bookmarkEnd w:id="0"/>
      <w:proofErr w:type="spellStart"/>
      <w:r w:rsidRPr="004E4A38">
        <w:rPr>
          <w:rFonts w:ascii="Times New Roman" w:hAnsi="Times New Roman" w:cs="Times New Roman"/>
          <w:sz w:val="24"/>
          <w:szCs w:val="24"/>
        </w:rPr>
        <w:t>Loic</w:t>
      </w:r>
      <w:proofErr w:type="spellEnd"/>
      <w:r w:rsidRPr="004E4A38">
        <w:rPr>
          <w:rFonts w:ascii="Times New Roman" w:hAnsi="Times New Roman" w:cs="Times New Roman"/>
          <w:sz w:val="24"/>
          <w:szCs w:val="24"/>
        </w:rPr>
        <w:t xml:space="preserve"> </w:t>
      </w:r>
      <w:proofErr w:type="spellStart"/>
      <w:r w:rsidRPr="004E4A38">
        <w:rPr>
          <w:rFonts w:ascii="Times New Roman" w:hAnsi="Times New Roman" w:cs="Times New Roman"/>
          <w:sz w:val="24"/>
          <w:szCs w:val="24"/>
        </w:rPr>
        <w:t>Wacquant</w:t>
      </w:r>
      <w:proofErr w:type="spellEnd"/>
      <w:r w:rsidRPr="004E4A38">
        <w:rPr>
          <w:rFonts w:ascii="Times New Roman" w:hAnsi="Times New Roman" w:cs="Times New Roman"/>
          <w:sz w:val="24"/>
          <w:szCs w:val="24"/>
        </w:rPr>
        <w:t xml:space="preserve">, argues that the three authors’ research represents “an inappropriate disconnect between theory and observation” and that the author’s do no offer well-rounded analysis of the populations which they observe. Because of this, </w:t>
      </w:r>
      <w:proofErr w:type="spellStart"/>
      <w:r w:rsidRPr="004E4A38">
        <w:rPr>
          <w:rFonts w:ascii="Times New Roman" w:hAnsi="Times New Roman" w:cs="Times New Roman"/>
          <w:sz w:val="24"/>
          <w:szCs w:val="24"/>
        </w:rPr>
        <w:t>Wacquant</w:t>
      </w:r>
      <w:proofErr w:type="spellEnd"/>
      <w:r w:rsidRPr="004E4A38">
        <w:rPr>
          <w:rFonts w:ascii="Times New Roman" w:hAnsi="Times New Roman" w:cs="Times New Roman"/>
          <w:sz w:val="24"/>
          <w:szCs w:val="24"/>
        </w:rPr>
        <w:t xml:space="preserve"> contends, their subsequent theories seem weak. Wilson and </w:t>
      </w:r>
      <w:proofErr w:type="spellStart"/>
      <w:r w:rsidR="001067CA"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also examine the authors’ respective responses to these criticisms in which they explain their reasoning and rationale for the motivations for and execution of the research. In this way, Wilson and </w:t>
      </w:r>
      <w:proofErr w:type="spellStart"/>
      <w:r w:rsidR="001067CA"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hope to educate the reader and assist him or her from performing common missteps in both observation and theory which can make findings unclear.</w:t>
      </w:r>
    </w:p>
    <w:p w:rsidR="00C40D7C" w:rsidRPr="004E4A38" w:rsidRDefault="00AA0593"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r>
      <w:r w:rsidR="00C40D7C" w:rsidRPr="004E4A38">
        <w:rPr>
          <w:rFonts w:ascii="Times New Roman" w:hAnsi="Times New Roman" w:cs="Times New Roman"/>
          <w:sz w:val="24"/>
          <w:szCs w:val="24"/>
        </w:rPr>
        <w:t xml:space="preserve">In order to better understand </w:t>
      </w:r>
      <w:proofErr w:type="spellStart"/>
      <w:r w:rsidR="00C40D7C" w:rsidRPr="004E4A38">
        <w:rPr>
          <w:rFonts w:ascii="Times New Roman" w:hAnsi="Times New Roman" w:cs="Times New Roman"/>
          <w:sz w:val="24"/>
          <w:szCs w:val="24"/>
        </w:rPr>
        <w:t>Wacquant’s</w:t>
      </w:r>
      <w:proofErr w:type="spellEnd"/>
      <w:r w:rsidR="00C40D7C" w:rsidRPr="004E4A38">
        <w:rPr>
          <w:rFonts w:ascii="Times New Roman" w:hAnsi="Times New Roman" w:cs="Times New Roman"/>
          <w:sz w:val="24"/>
          <w:szCs w:val="24"/>
        </w:rPr>
        <w:t xml:space="preserve"> arguments, we must first understand the two main contexts of ethnographic theory: </w:t>
      </w:r>
      <w:r w:rsidR="00C40D7C" w:rsidRPr="004E4A38">
        <w:rPr>
          <w:rFonts w:ascii="Times New Roman" w:hAnsi="Times New Roman" w:cs="Times New Roman"/>
          <w:i/>
          <w:sz w:val="24"/>
          <w:szCs w:val="24"/>
        </w:rPr>
        <w:t>discovery</w:t>
      </w:r>
      <w:r w:rsidR="00C40D7C" w:rsidRPr="004E4A38">
        <w:rPr>
          <w:rFonts w:ascii="Times New Roman" w:hAnsi="Times New Roman" w:cs="Times New Roman"/>
          <w:sz w:val="24"/>
          <w:szCs w:val="24"/>
        </w:rPr>
        <w:t xml:space="preserve"> and </w:t>
      </w:r>
      <w:r w:rsidR="00C40D7C" w:rsidRPr="004E4A38">
        <w:rPr>
          <w:rFonts w:ascii="Times New Roman" w:hAnsi="Times New Roman" w:cs="Times New Roman"/>
          <w:i/>
          <w:sz w:val="24"/>
          <w:szCs w:val="24"/>
        </w:rPr>
        <w:t>validation</w:t>
      </w:r>
      <w:r w:rsidR="00C40D7C" w:rsidRPr="004E4A38">
        <w:rPr>
          <w:rFonts w:ascii="Times New Roman" w:hAnsi="Times New Roman" w:cs="Times New Roman"/>
          <w:sz w:val="24"/>
          <w:szCs w:val="24"/>
        </w:rPr>
        <w:t xml:space="preserve">. Discovery focuses on “the way in which fruitful concepts, hypotheses, and theories are discovered” whereas validation refers to </w:t>
      </w:r>
      <w:proofErr w:type="gramStart"/>
      <w:r w:rsidR="00C40D7C" w:rsidRPr="004E4A38">
        <w:rPr>
          <w:rFonts w:ascii="Times New Roman" w:hAnsi="Times New Roman" w:cs="Times New Roman"/>
          <w:sz w:val="24"/>
          <w:szCs w:val="24"/>
        </w:rPr>
        <w:t>the</w:t>
      </w:r>
      <w:proofErr w:type="gramEnd"/>
      <w:r w:rsidR="00C40D7C" w:rsidRPr="004E4A38">
        <w:rPr>
          <w:rFonts w:ascii="Times New Roman" w:hAnsi="Times New Roman" w:cs="Times New Roman"/>
          <w:sz w:val="24"/>
          <w:szCs w:val="24"/>
        </w:rPr>
        <w:t xml:space="preserve"> analysis and evaluation of the products of research and the explication of these products as valuable. In </w:t>
      </w:r>
      <w:proofErr w:type="spellStart"/>
      <w:r w:rsidR="00C40D7C" w:rsidRPr="004E4A38">
        <w:rPr>
          <w:rFonts w:ascii="Times New Roman" w:hAnsi="Times New Roman" w:cs="Times New Roman"/>
          <w:sz w:val="24"/>
          <w:szCs w:val="24"/>
        </w:rPr>
        <w:t>Wacquant’s</w:t>
      </w:r>
      <w:proofErr w:type="spellEnd"/>
      <w:r w:rsidR="00C40D7C" w:rsidRPr="004E4A38">
        <w:rPr>
          <w:rFonts w:ascii="Times New Roman" w:hAnsi="Times New Roman" w:cs="Times New Roman"/>
          <w:sz w:val="24"/>
          <w:szCs w:val="24"/>
        </w:rPr>
        <w:t xml:space="preserve"> criticism of the three studies, he maintains that too much focus was put on the discovery aspect and not enough on validation. In his view, this is dangerous because the researcher could begin to simply become the stenographer for social groups – relaying information without adequately and objectively analyzing the results of the research. More </w:t>
      </w:r>
      <w:r w:rsidR="00C40D7C" w:rsidRPr="004E4A38">
        <w:rPr>
          <w:rFonts w:ascii="Times New Roman" w:hAnsi="Times New Roman" w:cs="Times New Roman"/>
          <w:sz w:val="24"/>
          <w:szCs w:val="24"/>
        </w:rPr>
        <w:lastRenderedPageBreak/>
        <w:t xml:space="preserve">specifically, “the research may be organized according to the terms of public discourse around certain social issues, instead of applying the analytical lens of social science.” </w:t>
      </w:r>
    </w:p>
    <w:p w:rsidR="00AA0593" w:rsidRPr="004E4A38" w:rsidRDefault="00AA0593" w:rsidP="007C3FF8">
      <w:pPr>
        <w:spacing w:line="480" w:lineRule="auto"/>
        <w:ind w:firstLine="720"/>
        <w:jc w:val="both"/>
        <w:rPr>
          <w:rFonts w:ascii="Times New Roman" w:hAnsi="Times New Roman" w:cs="Times New Roman"/>
          <w:sz w:val="24"/>
          <w:szCs w:val="24"/>
        </w:rPr>
      </w:pPr>
      <w:r w:rsidRPr="004E4A38">
        <w:rPr>
          <w:rFonts w:ascii="Times New Roman" w:hAnsi="Times New Roman" w:cs="Times New Roman"/>
          <w:sz w:val="24"/>
          <w:szCs w:val="24"/>
        </w:rPr>
        <w:t xml:space="preserve">Wilson and </w:t>
      </w:r>
      <w:proofErr w:type="spellStart"/>
      <w:r w:rsidR="001067CA"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begin by examining </w:t>
      </w:r>
      <w:proofErr w:type="spellStart"/>
      <w:r w:rsidRPr="004E4A38">
        <w:rPr>
          <w:rFonts w:ascii="Times New Roman" w:hAnsi="Times New Roman" w:cs="Times New Roman"/>
          <w:sz w:val="24"/>
          <w:szCs w:val="24"/>
        </w:rPr>
        <w:t>Wacquant’s</w:t>
      </w:r>
      <w:proofErr w:type="spellEnd"/>
      <w:r w:rsidRPr="004E4A38">
        <w:rPr>
          <w:rFonts w:ascii="Times New Roman" w:hAnsi="Times New Roman" w:cs="Times New Roman"/>
          <w:sz w:val="24"/>
          <w:szCs w:val="24"/>
        </w:rPr>
        <w:t xml:space="preserve"> criticism of Elijah Anderson’s book </w:t>
      </w:r>
      <w:r w:rsidRPr="004E4A38">
        <w:rPr>
          <w:rFonts w:ascii="Times New Roman" w:hAnsi="Times New Roman" w:cs="Times New Roman"/>
          <w:i/>
          <w:sz w:val="24"/>
          <w:szCs w:val="24"/>
        </w:rPr>
        <w:t>The Code of the Street</w:t>
      </w:r>
      <w:r w:rsidRPr="004E4A38">
        <w:rPr>
          <w:rFonts w:ascii="Times New Roman" w:hAnsi="Times New Roman" w:cs="Times New Roman"/>
          <w:sz w:val="24"/>
          <w:szCs w:val="24"/>
        </w:rPr>
        <w:t xml:space="preserve"> (1999) in which Anderson attempts to analyze the social order of a small population in inner-city Philadelphia. </w:t>
      </w:r>
      <w:r w:rsidR="006B1DA3" w:rsidRPr="004E4A38">
        <w:rPr>
          <w:rFonts w:ascii="Times New Roman" w:hAnsi="Times New Roman" w:cs="Times New Roman"/>
          <w:sz w:val="24"/>
          <w:szCs w:val="24"/>
        </w:rPr>
        <w:t xml:space="preserve">In his book, Anderson uncovers what he sees as two “codes” – the “code of the street” which is centered on interpersonal interaction and respect with the threat of physical violence used in order to assert oneself; and the “decent” code which is centered on middle-class values of hard work and morality. According to </w:t>
      </w:r>
      <w:proofErr w:type="spellStart"/>
      <w:r w:rsidR="006B1DA3" w:rsidRPr="004E4A38">
        <w:rPr>
          <w:rFonts w:ascii="Times New Roman" w:hAnsi="Times New Roman" w:cs="Times New Roman"/>
          <w:sz w:val="24"/>
          <w:szCs w:val="24"/>
        </w:rPr>
        <w:t>Wacquant</w:t>
      </w:r>
      <w:proofErr w:type="spellEnd"/>
      <w:r w:rsidR="006B1DA3" w:rsidRPr="004E4A38">
        <w:rPr>
          <w:rFonts w:ascii="Times New Roman" w:hAnsi="Times New Roman" w:cs="Times New Roman"/>
          <w:sz w:val="24"/>
          <w:szCs w:val="24"/>
        </w:rPr>
        <w:t xml:space="preserve">, categorizing the community in this way causes an “either/or” distinction – placing the individuals in the community into one of two buckets as opposed to viewing the two codes as ends on a continuum. </w:t>
      </w:r>
      <w:proofErr w:type="spellStart"/>
      <w:r w:rsidR="006B1DA3" w:rsidRPr="004E4A38">
        <w:rPr>
          <w:rFonts w:ascii="Times New Roman" w:hAnsi="Times New Roman" w:cs="Times New Roman"/>
          <w:sz w:val="24"/>
          <w:szCs w:val="24"/>
        </w:rPr>
        <w:t>Wacquant</w:t>
      </w:r>
      <w:proofErr w:type="spellEnd"/>
      <w:r w:rsidR="006B1DA3" w:rsidRPr="004E4A38">
        <w:rPr>
          <w:rFonts w:ascii="Times New Roman" w:hAnsi="Times New Roman" w:cs="Times New Roman"/>
          <w:sz w:val="24"/>
          <w:szCs w:val="24"/>
        </w:rPr>
        <w:t xml:space="preserve"> asserts that this view limits the researcher from examining how social interactions facilitate or inhibit one’s location toward one end or the other. Secondly, </w:t>
      </w:r>
      <w:proofErr w:type="spellStart"/>
      <w:r w:rsidR="006B1DA3" w:rsidRPr="004E4A38">
        <w:rPr>
          <w:rFonts w:ascii="Times New Roman" w:hAnsi="Times New Roman" w:cs="Times New Roman"/>
          <w:sz w:val="24"/>
          <w:szCs w:val="24"/>
        </w:rPr>
        <w:t>Wacquant</w:t>
      </w:r>
      <w:proofErr w:type="spellEnd"/>
      <w:r w:rsidR="006B1DA3" w:rsidRPr="004E4A38">
        <w:rPr>
          <w:rFonts w:ascii="Times New Roman" w:hAnsi="Times New Roman" w:cs="Times New Roman"/>
          <w:sz w:val="24"/>
          <w:szCs w:val="24"/>
        </w:rPr>
        <w:t xml:space="preserve"> argues that Anderson fails to incorporate social stratification that may be internal to the community and how that affects one’s position in street-dec</w:t>
      </w:r>
      <w:r w:rsidR="007A2CB7" w:rsidRPr="004E4A38">
        <w:rPr>
          <w:rFonts w:ascii="Times New Roman" w:hAnsi="Times New Roman" w:cs="Times New Roman"/>
          <w:sz w:val="24"/>
          <w:szCs w:val="24"/>
        </w:rPr>
        <w:t>ent dichotomy, saying that it would have been wise for Anderson to include a “systemic map of social differentiation in the ghetto.”</w:t>
      </w:r>
      <w:r w:rsidR="006B1DA3" w:rsidRPr="004E4A38">
        <w:rPr>
          <w:rFonts w:ascii="Times New Roman" w:hAnsi="Times New Roman" w:cs="Times New Roman"/>
          <w:sz w:val="24"/>
          <w:szCs w:val="24"/>
        </w:rPr>
        <w:t xml:space="preserve"> Lastly, </w:t>
      </w:r>
      <w:proofErr w:type="spellStart"/>
      <w:r w:rsidR="006B1DA3" w:rsidRPr="004E4A38">
        <w:rPr>
          <w:rFonts w:ascii="Times New Roman" w:hAnsi="Times New Roman" w:cs="Times New Roman"/>
          <w:sz w:val="24"/>
          <w:szCs w:val="24"/>
        </w:rPr>
        <w:t>Wacquant</w:t>
      </w:r>
      <w:proofErr w:type="spellEnd"/>
      <w:r w:rsidR="006B1DA3" w:rsidRPr="004E4A38">
        <w:rPr>
          <w:rFonts w:ascii="Times New Roman" w:hAnsi="Times New Roman" w:cs="Times New Roman"/>
          <w:sz w:val="24"/>
          <w:szCs w:val="24"/>
        </w:rPr>
        <w:t xml:space="preserve"> contends that Anderson fails to provide an adequate theoretical definition of “code”, making it difficult for the reader to understand if the code is cultural tool that shapes behavior or a behavior that shapes culture. </w:t>
      </w:r>
    </w:p>
    <w:p w:rsidR="00C40D7C" w:rsidRPr="004E4A38" w:rsidRDefault="00C40D7C"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t xml:space="preserve"> </w:t>
      </w:r>
      <w:r w:rsidR="007A2CB7" w:rsidRPr="004E4A38">
        <w:rPr>
          <w:rFonts w:ascii="Times New Roman" w:hAnsi="Times New Roman" w:cs="Times New Roman"/>
          <w:sz w:val="24"/>
          <w:szCs w:val="24"/>
        </w:rPr>
        <w:t xml:space="preserve">Anderson responds to these criticisms with his own, claiming that </w:t>
      </w:r>
      <w:proofErr w:type="spellStart"/>
      <w:r w:rsidR="007A2CB7" w:rsidRPr="004E4A38">
        <w:rPr>
          <w:rFonts w:ascii="Times New Roman" w:hAnsi="Times New Roman" w:cs="Times New Roman"/>
          <w:sz w:val="24"/>
          <w:szCs w:val="24"/>
        </w:rPr>
        <w:t>Wacquant</w:t>
      </w:r>
      <w:proofErr w:type="spellEnd"/>
      <w:r w:rsidR="007A2CB7" w:rsidRPr="004E4A38">
        <w:rPr>
          <w:rFonts w:ascii="Times New Roman" w:hAnsi="Times New Roman" w:cs="Times New Roman"/>
          <w:sz w:val="24"/>
          <w:szCs w:val="24"/>
        </w:rPr>
        <w:t xml:space="preserve"> is tethered to a “top down” approach to ethnographic research wherein the researcher is tied to a specific theory and that subsequent research should be tied to that theory. In Anderson’s view, ethnographic research should use sociological theories as tools rather than be enslaved by them, and that the researcher should “use his sociological knowledge, in combination with local </w:t>
      </w:r>
      <w:r w:rsidR="007A2CB7" w:rsidRPr="004E4A38">
        <w:rPr>
          <w:rFonts w:ascii="Times New Roman" w:hAnsi="Times New Roman" w:cs="Times New Roman"/>
          <w:sz w:val="24"/>
          <w:szCs w:val="24"/>
        </w:rPr>
        <w:lastRenderedPageBreak/>
        <w:t xml:space="preserve">knowledge gained from the site, to formulate the analytical questions that guide the research.” Furthermore, Anderson refutes the opinion that he needed a map to better explicate his results by asserting that “there </w:t>
      </w:r>
      <w:r w:rsidR="007A2CB7" w:rsidRPr="004E4A38">
        <w:rPr>
          <w:rFonts w:ascii="Times New Roman" w:hAnsi="Times New Roman" w:cs="Times New Roman"/>
          <w:i/>
          <w:sz w:val="24"/>
          <w:szCs w:val="24"/>
        </w:rPr>
        <w:t>is</w:t>
      </w:r>
      <w:r w:rsidR="007A2CB7" w:rsidRPr="004E4A38">
        <w:rPr>
          <w:rFonts w:ascii="Times New Roman" w:hAnsi="Times New Roman" w:cs="Times New Roman"/>
          <w:sz w:val="24"/>
          <w:szCs w:val="24"/>
        </w:rPr>
        <w:t xml:space="preserve"> no map and none is required,” maintaining that the results he gained clearly reflect the social realities of the community.</w:t>
      </w:r>
    </w:p>
    <w:p w:rsidR="005924DF" w:rsidRPr="004E4A38" w:rsidRDefault="007A2CB7"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t xml:space="preserve">Next, Wilson and </w:t>
      </w:r>
      <w:proofErr w:type="spellStart"/>
      <w:r w:rsidRPr="004E4A38">
        <w:rPr>
          <w:rFonts w:ascii="Times New Roman" w:hAnsi="Times New Roman" w:cs="Times New Roman"/>
          <w:sz w:val="24"/>
          <w:szCs w:val="24"/>
        </w:rPr>
        <w:t>Anmol</w:t>
      </w:r>
      <w:proofErr w:type="spellEnd"/>
      <w:r w:rsidRPr="004E4A38">
        <w:rPr>
          <w:rFonts w:ascii="Times New Roman" w:hAnsi="Times New Roman" w:cs="Times New Roman"/>
          <w:sz w:val="24"/>
          <w:szCs w:val="24"/>
        </w:rPr>
        <w:t xml:space="preserve"> examine </w:t>
      </w:r>
      <w:proofErr w:type="spellStart"/>
      <w:r w:rsidRPr="004E4A38">
        <w:rPr>
          <w:rFonts w:ascii="Times New Roman" w:hAnsi="Times New Roman" w:cs="Times New Roman"/>
          <w:sz w:val="24"/>
          <w:szCs w:val="24"/>
        </w:rPr>
        <w:t>Wacquant’s</w:t>
      </w:r>
      <w:proofErr w:type="spellEnd"/>
      <w:r w:rsidRPr="004E4A38">
        <w:rPr>
          <w:rFonts w:ascii="Times New Roman" w:hAnsi="Times New Roman" w:cs="Times New Roman"/>
          <w:sz w:val="24"/>
          <w:szCs w:val="24"/>
        </w:rPr>
        <w:t xml:space="preserve"> criticisms of </w:t>
      </w:r>
      <w:proofErr w:type="spellStart"/>
      <w:r w:rsidRPr="004E4A38">
        <w:rPr>
          <w:rFonts w:ascii="Times New Roman" w:hAnsi="Times New Roman" w:cs="Times New Roman"/>
          <w:sz w:val="24"/>
          <w:szCs w:val="24"/>
        </w:rPr>
        <w:t>Duneier’s</w:t>
      </w:r>
      <w:proofErr w:type="spellEnd"/>
      <w:r w:rsidRPr="004E4A38">
        <w:rPr>
          <w:rFonts w:ascii="Times New Roman" w:hAnsi="Times New Roman" w:cs="Times New Roman"/>
          <w:sz w:val="24"/>
          <w:szCs w:val="24"/>
        </w:rPr>
        <w:t xml:space="preserve"> book </w:t>
      </w:r>
      <w:r w:rsidRPr="004E4A38">
        <w:rPr>
          <w:rFonts w:ascii="Times New Roman" w:hAnsi="Times New Roman" w:cs="Times New Roman"/>
          <w:i/>
          <w:sz w:val="24"/>
          <w:szCs w:val="24"/>
        </w:rPr>
        <w:t>Sidewalk</w:t>
      </w:r>
      <w:r w:rsidRPr="004E4A38">
        <w:rPr>
          <w:rFonts w:ascii="Times New Roman" w:hAnsi="Times New Roman" w:cs="Times New Roman"/>
          <w:sz w:val="24"/>
          <w:szCs w:val="24"/>
        </w:rPr>
        <w:t xml:space="preserve"> (1999) where he studies street vendors and their role in providing safety and promoting moral behavior in public spaces. </w:t>
      </w:r>
      <w:proofErr w:type="spellStart"/>
      <w:r w:rsidR="005924DF" w:rsidRPr="004E4A38">
        <w:rPr>
          <w:rFonts w:ascii="Times New Roman" w:hAnsi="Times New Roman" w:cs="Times New Roman"/>
          <w:sz w:val="24"/>
          <w:szCs w:val="24"/>
        </w:rPr>
        <w:t>Wacquant</w:t>
      </w:r>
      <w:proofErr w:type="spellEnd"/>
      <w:r w:rsidR="005924DF" w:rsidRPr="004E4A38">
        <w:rPr>
          <w:rFonts w:ascii="Times New Roman" w:hAnsi="Times New Roman" w:cs="Times New Roman"/>
          <w:sz w:val="24"/>
          <w:szCs w:val="24"/>
        </w:rPr>
        <w:t xml:space="preserve"> claims that </w:t>
      </w:r>
      <w:proofErr w:type="spellStart"/>
      <w:r w:rsidR="005924DF" w:rsidRPr="004E4A38">
        <w:rPr>
          <w:rFonts w:ascii="Times New Roman" w:hAnsi="Times New Roman" w:cs="Times New Roman"/>
          <w:sz w:val="24"/>
          <w:szCs w:val="24"/>
        </w:rPr>
        <w:t>Duneier</w:t>
      </w:r>
      <w:proofErr w:type="spellEnd"/>
      <w:r w:rsidR="005924DF" w:rsidRPr="004E4A38">
        <w:rPr>
          <w:rFonts w:ascii="Times New Roman" w:hAnsi="Times New Roman" w:cs="Times New Roman"/>
          <w:sz w:val="24"/>
          <w:szCs w:val="24"/>
        </w:rPr>
        <w:t xml:space="preserve"> “was not led by an interest in addressing specific sociological questions” but rather projecting his own morality “unrealistically” onto his participants. </w:t>
      </w:r>
      <w:proofErr w:type="spellStart"/>
      <w:r w:rsidR="005924DF" w:rsidRPr="004E4A38">
        <w:rPr>
          <w:rFonts w:ascii="Times New Roman" w:hAnsi="Times New Roman" w:cs="Times New Roman"/>
          <w:sz w:val="24"/>
          <w:szCs w:val="24"/>
        </w:rPr>
        <w:t>Wacquant</w:t>
      </w:r>
      <w:proofErr w:type="spellEnd"/>
      <w:r w:rsidR="005924DF" w:rsidRPr="004E4A38">
        <w:rPr>
          <w:rFonts w:ascii="Times New Roman" w:hAnsi="Times New Roman" w:cs="Times New Roman"/>
          <w:sz w:val="24"/>
          <w:szCs w:val="24"/>
        </w:rPr>
        <w:t xml:space="preserve"> repeats the argument that </w:t>
      </w:r>
      <w:proofErr w:type="spellStart"/>
      <w:r w:rsidR="005924DF" w:rsidRPr="004E4A38">
        <w:rPr>
          <w:rFonts w:ascii="Times New Roman" w:hAnsi="Times New Roman" w:cs="Times New Roman"/>
          <w:sz w:val="24"/>
          <w:szCs w:val="24"/>
        </w:rPr>
        <w:t>Duneier</w:t>
      </w:r>
      <w:proofErr w:type="spellEnd"/>
      <w:r w:rsidR="005924DF" w:rsidRPr="004E4A38">
        <w:rPr>
          <w:rFonts w:ascii="Times New Roman" w:hAnsi="Times New Roman" w:cs="Times New Roman"/>
          <w:sz w:val="24"/>
          <w:szCs w:val="24"/>
        </w:rPr>
        <w:t xml:space="preserve">, like Anderson, does not critically assess the information given to him by his participants, taking what they say at face value and weakening his sociological explanations. Lastly, </w:t>
      </w:r>
      <w:proofErr w:type="spellStart"/>
      <w:r w:rsidR="005924DF" w:rsidRPr="004E4A38">
        <w:rPr>
          <w:rFonts w:ascii="Times New Roman" w:hAnsi="Times New Roman" w:cs="Times New Roman"/>
          <w:sz w:val="24"/>
          <w:szCs w:val="24"/>
        </w:rPr>
        <w:t>Wacquant</w:t>
      </w:r>
      <w:proofErr w:type="spellEnd"/>
      <w:r w:rsidR="005924DF" w:rsidRPr="004E4A38">
        <w:rPr>
          <w:rFonts w:ascii="Times New Roman" w:hAnsi="Times New Roman" w:cs="Times New Roman"/>
          <w:sz w:val="24"/>
          <w:szCs w:val="24"/>
        </w:rPr>
        <w:t xml:space="preserve"> argues that </w:t>
      </w:r>
      <w:proofErr w:type="spellStart"/>
      <w:r w:rsidR="005924DF" w:rsidRPr="004E4A38">
        <w:rPr>
          <w:rFonts w:ascii="Times New Roman" w:hAnsi="Times New Roman" w:cs="Times New Roman"/>
          <w:sz w:val="24"/>
          <w:szCs w:val="24"/>
        </w:rPr>
        <w:t>Duneier</w:t>
      </w:r>
      <w:proofErr w:type="spellEnd"/>
      <w:r w:rsidR="005924DF" w:rsidRPr="004E4A38">
        <w:rPr>
          <w:rFonts w:ascii="Times New Roman" w:hAnsi="Times New Roman" w:cs="Times New Roman"/>
          <w:sz w:val="24"/>
          <w:szCs w:val="24"/>
        </w:rPr>
        <w:t xml:space="preserve"> does not provide data to substantiate his claim that street vendors promote safety.</w:t>
      </w:r>
    </w:p>
    <w:p w:rsidR="007A2CB7" w:rsidRPr="004E4A38" w:rsidRDefault="005924DF"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r>
      <w:proofErr w:type="spellStart"/>
      <w:r w:rsidRPr="004E4A38">
        <w:rPr>
          <w:rFonts w:ascii="Times New Roman" w:hAnsi="Times New Roman" w:cs="Times New Roman"/>
          <w:sz w:val="24"/>
          <w:szCs w:val="24"/>
        </w:rPr>
        <w:t>Duneier</w:t>
      </w:r>
      <w:proofErr w:type="spellEnd"/>
      <w:r w:rsidRPr="004E4A38">
        <w:rPr>
          <w:rFonts w:ascii="Times New Roman" w:hAnsi="Times New Roman" w:cs="Times New Roman"/>
          <w:sz w:val="24"/>
          <w:szCs w:val="24"/>
        </w:rPr>
        <w:t xml:space="preserve"> responds to these criticisms by explaining that he used both inductive and deductive approaches in his research, saying that he was influenced by research in public spaces by theorists like Jane Jacobs (1961) and had some of his own research questions at the beginning of the study. However, he maintains that, as research progresses, new questions arise and the researcher must be willing to adapt to these in order to adequately assess his or her observations. </w:t>
      </w:r>
      <w:proofErr w:type="spellStart"/>
      <w:r w:rsidRPr="004E4A38">
        <w:rPr>
          <w:rFonts w:ascii="Times New Roman" w:hAnsi="Times New Roman" w:cs="Times New Roman"/>
          <w:sz w:val="24"/>
          <w:szCs w:val="24"/>
        </w:rPr>
        <w:t>Duneier</w:t>
      </w:r>
      <w:proofErr w:type="spellEnd"/>
      <w:r w:rsidRPr="004E4A38">
        <w:rPr>
          <w:rFonts w:ascii="Times New Roman" w:hAnsi="Times New Roman" w:cs="Times New Roman"/>
          <w:sz w:val="24"/>
          <w:szCs w:val="24"/>
        </w:rPr>
        <w:t xml:space="preserve">, like Anderson, is also critical of </w:t>
      </w:r>
      <w:proofErr w:type="spellStart"/>
      <w:r w:rsidRPr="004E4A38">
        <w:rPr>
          <w:rFonts w:ascii="Times New Roman" w:hAnsi="Times New Roman" w:cs="Times New Roman"/>
          <w:sz w:val="24"/>
          <w:szCs w:val="24"/>
        </w:rPr>
        <w:t>Wacquant’s</w:t>
      </w:r>
      <w:proofErr w:type="spellEnd"/>
      <w:r w:rsidRPr="004E4A38">
        <w:rPr>
          <w:rFonts w:ascii="Times New Roman" w:hAnsi="Times New Roman" w:cs="Times New Roman"/>
          <w:sz w:val="24"/>
          <w:szCs w:val="24"/>
        </w:rPr>
        <w:t xml:space="preserve"> macro-level approach to research and theory which leaves no room for “micro-level specificity.” </w:t>
      </w:r>
      <w:r w:rsidR="007A2CB7" w:rsidRPr="004E4A38">
        <w:rPr>
          <w:rFonts w:ascii="Times New Roman" w:hAnsi="Times New Roman" w:cs="Times New Roman"/>
          <w:sz w:val="24"/>
          <w:szCs w:val="24"/>
        </w:rPr>
        <w:t xml:space="preserve"> </w:t>
      </w:r>
    </w:p>
    <w:p w:rsidR="00FB1191" w:rsidRPr="004E4A38" w:rsidRDefault="00FB1191"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t xml:space="preserve">Lastly,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summarize </w:t>
      </w:r>
      <w:proofErr w:type="spellStart"/>
      <w:r w:rsidRPr="004E4A38">
        <w:rPr>
          <w:rFonts w:ascii="Times New Roman" w:hAnsi="Times New Roman" w:cs="Times New Roman"/>
          <w:sz w:val="24"/>
          <w:szCs w:val="24"/>
        </w:rPr>
        <w:t>Wacquant’s</w:t>
      </w:r>
      <w:proofErr w:type="spellEnd"/>
      <w:r w:rsidRPr="004E4A38">
        <w:rPr>
          <w:rFonts w:ascii="Times New Roman" w:hAnsi="Times New Roman" w:cs="Times New Roman"/>
          <w:sz w:val="24"/>
          <w:szCs w:val="24"/>
        </w:rPr>
        <w:t xml:space="preserve"> critique of </w:t>
      </w:r>
      <w:r w:rsidRPr="004E4A38">
        <w:rPr>
          <w:rFonts w:ascii="Times New Roman" w:hAnsi="Times New Roman" w:cs="Times New Roman"/>
          <w:i/>
          <w:sz w:val="24"/>
          <w:szCs w:val="24"/>
        </w:rPr>
        <w:t>No Shame in My Game</w:t>
      </w:r>
      <w:r w:rsidRPr="004E4A38">
        <w:rPr>
          <w:rFonts w:ascii="Times New Roman" w:hAnsi="Times New Roman" w:cs="Times New Roman"/>
          <w:sz w:val="24"/>
          <w:szCs w:val="24"/>
        </w:rPr>
        <w:t xml:space="preserve"> by Katherine Newman, which provides research on low-income service workers in Harlem. Newman uses information gathered from these subjects to form a theory as to why these </w:t>
      </w:r>
      <w:r w:rsidRPr="004E4A38">
        <w:rPr>
          <w:rFonts w:ascii="Times New Roman" w:hAnsi="Times New Roman" w:cs="Times New Roman"/>
          <w:sz w:val="24"/>
          <w:szCs w:val="24"/>
        </w:rPr>
        <w:lastRenderedPageBreak/>
        <w:t xml:space="preserve">individuals, given limited opportunities, reject the street economy. According to </w:t>
      </w:r>
      <w:proofErr w:type="spellStart"/>
      <w:r w:rsidRPr="004E4A38">
        <w:rPr>
          <w:rFonts w:ascii="Times New Roman" w:hAnsi="Times New Roman" w:cs="Times New Roman"/>
          <w:sz w:val="24"/>
          <w:szCs w:val="24"/>
        </w:rPr>
        <w:t>Wacquant</w:t>
      </w:r>
      <w:proofErr w:type="spellEnd"/>
      <w:r w:rsidRPr="004E4A38">
        <w:rPr>
          <w:rFonts w:ascii="Times New Roman" w:hAnsi="Times New Roman" w:cs="Times New Roman"/>
          <w:sz w:val="24"/>
          <w:szCs w:val="24"/>
        </w:rPr>
        <w:t xml:space="preserve">, Newman illustrates a weak link between theory and observations, saying that she assumes too much, juxtaposing normative behavior on her subjects without the research to back it up. As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explain, “[t]his notion gives rise to a normative judgment of her subjects that leads Newman to associate their behavior with their cultural or moral orientation, without incorporating other theoretically informed explanations of their actions.” (554) Additionally, </w:t>
      </w:r>
      <w:proofErr w:type="spellStart"/>
      <w:r w:rsidRPr="004E4A38">
        <w:rPr>
          <w:rFonts w:ascii="Times New Roman" w:hAnsi="Times New Roman" w:cs="Times New Roman"/>
          <w:sz w:val="24"/>
          <w:szCs w:val="24"/>
        </w:rPr>
        <w:t>Wacquant</w:t>
      </w:r>
      <w:proofErr w:type="spellEnd"/>
      <w:r w:rsidRPr="004E4A38">
        <w:rPr>
          <w:rFonts w:ascii="Times New Roman" w:hAnsi="Times New Roman" w:cs="Times New Roman"/>
          <w:sz w:val="24"/>
          <w:szCs w:val="24"/>
        </w:rPr>
        <w:t xml:space="preserve"> argues that Newman incorrectly makes the assumption that these individuals have the opportunity and the ability to make a rational choice between legitimate and illegitimate means of income. </w:t>
      </w:r>
    </w:p>
    <w:p w:rsidR="00216AFA" w:rsidRPr="004E4A38" w:rsidRDefault="00216AFA"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t xml:space="preserve">Newman counters these arguments by explaining that her work in </w:t>
      </w:r>
      <w:r w:rsidRPr="004E4A38">
        <w:rPr>
          <w:rFonts w:ascii="Times New Roman" w:hAnsi="Times New Roman" w:cs="Times New Roman"/>
          <w:i/>
          <w:sz w:val="24"/>
          <w:szCs w:val="24"/>
        </w:rPr>
        <w:t>No Shame in My Game</w:t>
      </w:r>
      <w:r w:rsidRPr="004E4A38">
        <w:rPr>
          <w:rFonts w:ascii="Times New Roman" w:hAnsi="Times New Roman" w:cs="Times New Roman"/>
          <w:sz w:val="24"/>
          <w:szCs w:val="24"/>
        </w:rPr>
        <w:t xml:space="preserve"> was intended to buttress previous theoretical research on inner-city individuals engaged in the street economy and what influenced their choices, including a lack of “mainstream” morality. She also criticizes </w:t>
      </w:r>
      <w:proofErr w:type="spellStart"/>
      <w:r w:rsidRPr="004E4A38">
        <w:rPr>
          <w:rFonts w:ascii="Times New Roman" w:hAnsi="Times New Roman" w:cs="Times New Roman"/>
          <w:sz w:val="24"/>
          <w:szCs w:val="24"/>
        </w:rPr>
        <w:t>Wacquant’s</w:t>
      </w:r>
      <w:proofErr w:type="spellEnd"/>
      <w:r w:rsidRPr="004E4A38">
        <w:rPr>
          <w:rFonts w:ascii="Times New Roman" w:hAnsi="Times New Roman" w:cs="Times New Roman"/>
          <w:sz w:val="24"/>
          <w:szCs w:val="24"/>
        </w:rPr>
        <w:t xml:space="preserve"> view that she focuses too much on the existence or absence of morality, saying that all inner-city research deals with morality, and to say that it does not it “head-in-the-sand thinking.”</w:t>
      </w:r>
    </w:p>
    <w:p w:rsidR="00216AFA" w:rsidRPr="004E4A38" w:rsidRDefault="00216AFA"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t xml:space="preserve">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end with a discussion of both </w:t>
      </w:r>
      <w:proofErr w:type="spellStart"/>
      <w:r w:rsidRPr="004E4A38">
        <w:rPr>
          <w:rFonts w:ascii="Times New Roman" w:hAnsi="Times New Roman" w:cs="Times New Roman"/>
          <w:sz w:val="24"/>
          <w:szCs w:val="24"/>
        </w:rPr>
        <w:t>Wacquant’s</w:t>
      </w:r>
      <w:proofErr w:type="spellEnd"/>
      <w:r w:rsidRPr="004E4A38">
        <w:rPr>
          <w:rFonts w:ascii="Times New Roman" w:hAnsi="Times New Roman" w:cs="Times New Roman"/>
          <w:sz w:val="24"/>
          <w:szCs w:val="24"/>
        </w:rPr>
        <w:t xml:space="preserve"> critiques as well as the responses by the authors</w:t>
      </w:r>
      <w:r w:rsidR="001067CA" w:rsidRPr="004E4A38">
        <w:rPr>
          <w:rFonts w:ascii="Times New Roman" w:hAnsi="Times New Roman" w:cs="Times New Roman"/>
          <w:sz w:val="24"/>
          <w:szCs w:val="24"/>
        </w:rPr>
        <w:t xml:space="preserve"> in order to analyze the role of inductive and deductive methods in ethnographic research</w:t>
      </w:r>
      <w:r w:rsidRPr="004E4A38">
        <w:rPr>
          <w:rFonts w:ascii="Times New Roman" w:hAnsi="Times New Roman" w:cs="Times New Roman"/>
          <w:sz w:val="24"/>
          <w:szCs w:val="24"/>
        </w:rPr>
        <w:t xml:space="preserve">. Beginning with Anderson, they explain that Anderson’s defense of his inductive approach, that “the most penetrating ethnographic questions often result from a fusion of concerns that reflects both the ethnographers’ engagement of the social setting as well as his or her own sociological orientation,” is convincing. Here,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help to bolster the use of both </w:t>
      </w:r>
      <w:proofErr w:type="spellStart"/>
      <w:r w:rsidR="001067CA" w:rsidRPr="004E4A38">
        <w:rPr>
          <w:rFonts w:ascii="Times New Roman" w:hAnsi="Times New Roman" w:cs="Times New Roman"/>
          <w:sz w:val="24"/>
          <w:szCs w:val="24"/>
        </w:rPr>
        <w:t>indcutive</w:t>
      </w:r>
      <w:proofErr w:type="spellEnd"/>
      <w:r w:rsidR="001067CA" w:rsidRPr="004E4A38">
        <w:rPr>
          <w:rFonts w:ascii="Times New Roman" w:hAnsi="Times New Roman" w:cs="Times New Roman"/>
          <w:sz w:val="24"/>
          <w:szCs w:val="24"/>
        </w:rPr>
        <w:t xml:space="preserve"> and deductive approaches in constructing a grounded theory. However, Wilson and </w:t>
      </w:r>
      <w:proofErr w:type="spellStart"/>
      <w:r w:rsidR="001067CA" w:rsidRPr="004E4A38">
        <w:rPr>
          <w:rFonts w:ascii="Times New Roman" w:hAnsi="Times New Roman" w:cs="Times New Roman"/>
          <w:sz w:val="24"/>
          <w:szCs w:val="24"/>
        </w:rPr>
        <w:t>Chaddha</w:t>
      </w:r>
      <w:proofErr w:type="spellEnd"/>
      <w:r w:rsidR="001067CA" w:rsidRPr="004E4A38">
        <w:rPr>
          <w:rFonts w:ascii="Times New Roman" w:hAnsi="Times New Roman" w:cs="Times New Roman"/>
          <w:sz w:val="24"/>
          <w:szCs w:val="24"/>
        </w:rPr>
        <w:t xml:space="preserve"> believe that Anderson’s response to </w:t>
      </w:r>
      <w:proofErr w:type="spellStart"/>
      <w:r w:rsidR="001067CA" w:rsidRPr="004E4A38">
        <w:rPr>
          <w:rFonts w:ascii="Times New Roman" w:hAnsi="Times New Roman" w:cs="Times New Roman"/>
          <w:sz w:val="24"/>
          <w:szCs w:val="24"/>
        </w:rPr>
        <w:t>Wacquant’s</w:t>
      </w:r>
      <w:proofErr w:type="spellEnd"/>
      <w:r w:rsidR="001067CA" w:rsidRPr="004E4A38">
        <w:rPr>
          <w:rFonts w:ascii="Times New Roman" w:hAnsi="Times New Roman" w:cs="Times New Roman"/>
          <w:sz w:val="24"/>
          <w:szCs w:val="24"/>
        </w:rPr>
        <w:t xml:space="preserve"> argument that he fails to </w:t>
      </w:r>
      <w:r w:rsidR="001067CA" w:rsidRPr="004E4A38">
        <w:rPr>
          <w:rFonts w:ascii="Times New Roman" w:hAnsi="Times New Roman" w:cs="Times New Roman"/>
          <w:sz w:val="24"/>
          <w:szCs w:val="24"/>
        </w:rPr>
        <w:lastRenderedPageBreak/>
        <w:t xml:space="preserve">apply a social map to help illustrate the street-decent dichotomy misses the mark. As they explain, Wilson and </w:t>
      </w:r>
      <w:proofErr w:type="spellStart"/>
      <w:r w:rsidR="001067CA" w:rsidRPr="004E4A38">
        <w:rPr>
          <w:rFonts w:ascii="Times New Roman" w:hAnsi="Times New Roman" w:cs="Times New Roman"/>
          <w:sz w:val="24"/>
          <w:szCs w:val="24"/>
        </w:rPr>
        <w:t>Chaddha</w:t>
      </w:r>
      <w:proofErr w:type="spellEnd"/>
      <w:r w:rsidR="001067CA" w:rsidRPr="004E4A38">
        <w:rPr>
          <w:rFonts w:ascii="Times New Roman" w:hAnsi="Times New Roman" w:cs="Times New Roman"/>
          <w:sz w:val="24"/>
          <w:szCs w:val="24"/>
        </w:rPr>
        <w:t xml:space="preserve"> reason that </w:t>
      </w:r>
      <w:proofErr w:type="spellStart"/>
      <w:r w:rsidR="001067CA" w:rsidRPr="004E4A38">
        <w:rPr>
          <w:rFonts w:ascii="Times New Roman" w:hAnsi="Times New Roman" w:cs="Times New Roman"/>
          <w:sz w:val="24"/>
          <w:szCs w:val="24"/>
        </w:rPr>
        <w:t>Wacquant</w:t>
      </w:r>
      <w:proofErr w:type="spellEnd"/>
      <w:r w:rsidR="001067CA" w:rsidRPr="004E4A38">
        <w:rPr>
          <w:rFonts w:ascii="Times New Roman" w:hAnsi="Times New Roman" w:cs="Times New Roman"/>
          <w:sz w:val="24"/>
          <w:szCs w:val="24"/>
        </w:rPr>
        <w:t xml:space="preserve"> was arguing that Anderson did not explicitly explain where his theory was coming from, leaving the reader to assume that he was coming from a background of, as he later explains, </w:t>
      </w:r>
      <w:proofErr w:type="spellStart"/>
      <w:r w:rsidR="001067CA" w:rsidRPr="004E4A38">
        <w:rPr>
          <w:rFonts w:ascii="Times New Roman" w:hAnsi="Times New Roman" w:cs="Times New Roman"/>
          <w:sz w:val="24"/>
          <w:szCs w:val="24"/>
        </w:rPr>
        <w:t>Simm</w:t>
      </w:r>
      <w:r w:rsidR="00C14905" w:rsidRPr="004E4A38">
        <w:rPr>
          <w:rFonts w:ascii="Times New Roman" w:hAnsi="Times New Roman" w:cs="Times New Roman"/>
          <w:sz w:val="24"/>
          <w:szCs w:val="24"/>
        </w:rPr>
        <w:t>el</w:t>
      </w:r>
      <w:proofErr w:type="spellEnd"/>
      <w:r w:rsidR="00C14905" w:rsidRPr="004E4A38">
        <w:rPr>
          <w:rFonts w:ascii="Times New Roman" w:hAnsi="Times New Roman" w:cs="Times New Roman"/>
          <w:sz w:val="24"/>
          <w:szCs w:val="24"/>
        </w:rPr>
        <w:t xml:space="preserve">, Weber, Durkheim, and so on. Additionally, </w:t>
      </w:r>
      <w:proofErr w:type="spellStart"/>
      <w:r w:rsidR="00C14905" w:rsidRPr="004E4A38">
        <w:rPr>
          <w:rFonts w:ascii="Times New Roman" w:hAnsi="Times New Roman" w:cs="Times New Roman"/>
          <w:sz w:val="24"/>
          <w:szCs w:val="24"/>
        </w:rPr>
        <w:t>Duneier’s</w:t>
      </w:r>
      <w:proofErr w:type="spellEnd"/>
      <w:r w:rsidR="00C14905" w:rsidRPr="004E4A38">
        <w:rPr>
          <w:rFonts w:ascii="Times New Roman" w:hAnsi="Times New Roman" w:cs="Times New Roman"/>
          <w:sz w:val="24"/>
          <w:szCs w:val="24"/>
        </w:rPr>
        <w:t xml:space="preserve"> response that </w:t>
      </w:r>
      <w:proofErr w:type="spellStart"/>
      <w:r w:rsidR="00C14905" w:rsidRPr="004E4A38">
        <w:rPr>
          <w:rFonts w:ascii="Times New Roman" w:hAnsi="Times New Roman" w:cs="Times New Roman"/>
          <w:sz w:val="24"/>
          <w:szCs w:val="24"/>
        </w:rPr>
        <w:t>Wacquant</w:t>
      </w:r>
      <w:proofErr w:type="spellEnd"/>
      <w:r w:rsidR="00C14905" w:rsidRPr="004E4A38">
        <w:rPr>
          <w:rFonts w:ascii="Times New Roman" w:hAnsi="Times New Roman" w:cs="Times New Roman"/>
          <w:sz w:val="24"/>
          <w:szCs w:val="24"/>
        </w:rPr>
        <w:t xml:space="preserve"> relies too much on a “top-down” approach, using theoretical backgrounds to interpret ethnographic observations, is too rigid and limiting. However, Wilson and </w:t>
      </w:r>
      <w:proofErr w:type="spellStart"/>
      <w:r w:rsidR="00C14905" w:rsidRPr="004E4A38">
        <w:rPr>
          <w:rFonts w:ascii="Times New Roman" w:hAnsi="Times New Roman" w:cs="Times New Roman"/>
          <w:sz w:val="24"/>
          <w:szCs w:val="24"/>
        </w:rPr>
        <w:t>Chaddha</w:t>
      </w:r>
      <w:proofErr w:type="spellEnd"/>
      <w:r w:rsidR="00C14905" w:rsidRPr="004E4A38">
        <w:rPr>
          <w:rFonts w:ascii="Times New Roman" w:hAnsi="Times New Roman" w:cs="Times New Roman"/>
          <w:sz w:val="24"/>
          <w:szCs w:val="24"/>
        </w:rPr>
        <w:t xml:space="preserve"> argue that, while </w:t>
      </w:r>
      <w:proofErr w:type="spellStart"/>
      <w:r w:rsidR="00C14905" w:rsidRPr="004E4A38">
        <w:rPr>
          <w:rFonts w:ascii="Times New Roman" w:hAnsi="Times New Roman" w:cs="Times New Roman"/>
          <w:sz w:val="24"/>
          <w:szCs w:val="24"/>
        </w:rPr>
        <w:t>Wacquant</w:t>
      </w:r>
      <w:proofErr w:type="spellEnd"/>
      <w:r w:rsidR="00C14905" w:rsidRPr="004E4A38">
        <w:rPr>
          <w:rFonts w:ascii="Times New Roman" w:hAnsi="Times New Roman" w:cs="Times New Roman"/>
          <w:sz w:val="24"/>
          <w:szCs w:val="24"/>
        </w:rPr>
        <w:t xml:space="preserve"> advocates for more deductive methods, he does not say that inductive approaches while interpreting the data do not have their place. </w:t>
      </w:r>
      <w:proofErr w:type="gramStart"/>
      <w:r w:rsidR="00C14905" w:rsidRPr="004E4A38">
        <w:rPr>
          <w:rFonts w:ascii="Times New Roman" w:hAnsi="Times New Roman" w:cs="Times New Roman"/>
          <w:sz w:val="24"/>
          <w:szCs w:val="24"/>
        </w:rPr>
        <w:t xml:space="preserve">As Wilson and </w:t>
      </w:r>
      <w:proofErr w:type="spellStart"/>
      <w:r w:rsidR="00C14905" w:rsidRPr="004E4A38">
        <w:rPr>
          <w:rFonts w:ascii="Times New Roman" w:hAnsi="Times New Roman" w:cs="Times New Roman"/>
          <w:sz w:val="24"/>
          <w:szCs w:val="24"/>
        </w:rPr>
        <w:t>Chadda</w:t>
      </w:r>
      <w:proofErr w:type="spellEnd"/>
      <w:r w:rsidR="00C14905" w:rsidRPr="004E4A38">
        <w:rPr>
          <w:rFonts w:ascii="Times New Roman" w:hAnsi="Times New Roman" w:cs="Times New Roman"/>
          <w:sz w:val="24"/>
          <w:szCs w:val="24"/>
        </w:rPr>
        <w:t xml:space="preserve"> explain: “The extent to which work can withstand critical and prolonged scrutiny in the context of validation will be based in large measure on the researcher’s creative insights in the discovery and integration of empirical findings and theoretical ideas.”</w:t>
      </w:r>
      <w:proofErr w:type="gramEnd"/>
      <w:r w:rsidR="00C14905" w:rsidRPr="004E4A38">
        <w:rPr>
          <w:rFonts w:ascii="Times New Roman" w:hAnsi="Times New Roman" w:cs="Times New Roman"/>
          <w:sz w:val="24"/>
          <w:szCs w:val="24"/>
        </w:rPr>
        <w:t xml:space="preserve"> (560) </w:t>
      </w:r>
    </w:p>
    <w:p w:rsidR="00C14905" w:rsidRPr="004E4A38" w:rsidRDefault="00C14905"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tab/>
        <w:t xml:space="preserve">While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see Anderson and </w:t>
      </w:r>
      <w:proofErr w:type="spellStart"/>
      <w:r w:rsidRPr="004E4A38">
        <w:rPr>
          <w:rFonts w:ascii="Times New Roman" w:hAnsi="Times New Roman" w:cs="Times New Roman"/>
          <w:sz w:val="24"/>
          <w:szCs w:val="24"/>
        </w:rPr>
        <w:t>Duneier’s</w:t>
      </w:r>
      <w:proofErr w:type="spellEnd"/>
      <w:r w:rsidRPr="004E4A38">
        <w:rPr>
          <w:rFonts w:ascii="Times New Roman" w:hAnsi="Times New Roman" w:cs="Times New Roman"/>
          <w:sz w:val="24"/>
          <w:szCs w:val="24"/>
        </w:rPr>
        <w:t xml:space="preserve"> research as falling within the context of both discovery and validation, and their responses to </w:t>
      </w:r>
      <w:proofErr w:type="spellStart"/>
      <w:r w:rsidRPr="004E4A38">
        <w:rPr>
          <w:rFonts w:ascii="Times New Roman" w:hAnsi="Times New Roman" w:cs="Times New Roman"/>
          <w:sz w:val="24"/>
          <w:szCs w:val="24"/>
        </w:rPr>
        <w:t>Wacquant</w:t>
      </w:r>
      <w:proofErr w:type="spellEnd"/>
      <w:r w:rsidRPr="004E4A38">
        <w:rPr>
          <w:rFonts w:ascii="Times New Roman" w:hAnsi="Times New Roman" w:cs="Times New Roman"/>
          <w:sz w:val="24"/>
          <w:szCs w:val="24"/>
        </w:rPr>
        <w:t xml:space="preserve"> as positive explanations of their presented findings, they do not feel the same about </w:t>
      </w:r>
      <w:r w:rsidRPr="004E4A38">
        <w:rPr>
          <w:rFonts w:ascii="Times New Roman" w:hAnsi="Times New Roman" w:cs="Times New Roman"/>
          <w:i/>
          <w:sz w:val="24"/>
          <w:szCs w:val="24"/>
        </w:rPr>
        <w:t xml:space="preserve">No Shame in My Game. </w:t>
      </w:r>
      <w:r w:rsidRPr="004E4A38">
        <w:rPr>
          <w:rFonts w:ascii="Times New Roman" w:hAnsi="Times New Roman" w:cs="Times New Roman"/>
          <w:sz w:val="24"/>
          <w:szCs w:val="24"/>
        </w:rPr>
        <w:t xml:space="preserve">According to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Newman’s argument that she was attempting to add to “under-class theory” does not hold water, as under-class theory attempts to examine structural forces that lead</w:t>
      </w:r>
      <w:r w:rsidR="000A7ACF" w:rsidRPr="004E4A38">
        <w:rPr>
          <w:rFonts w:ascii="Times New Roman" w:hAnsi="Times New Roman" w:cs="Times New Roman"/>
          <w:sz w:val="24"/>
          <w:szCs w:val="24"/>
        </w:rPr>
        <w:t xml:space="preserve"> to poverty and joblessness, as well as examine how these factors influence inner-city residents. Wilson and </w:t>
      </w:r>
      <w:proofErr w:type="spellStart"/>
      <w:r w:rsidR="000A7ACF" w:rsidRPr="004E4A38">
        <w:rPr>
          <w:rFonts w:ascii="Times New Roman" w:hAnsi="Times New Roman" w:cs="Times New Roman"/>
          <w:sz w:val="24"/>
          <w:szCs w:val="24"/>
        </w:rPr>
        <w:t>Chaddha</w:t>
      </w:r>
      <w:proofErr w:type="spellEnd"/>
      <w:r w:rsidR="000A7ACF" w:rsidRPr="004E4A38">
        <w:rPr>
          <w:rFonts w:ascii="Times New Roman" w:hAnsi="Times New Roman" w:cs="Times New Roman"/>
          <w:sz w:val="24"/>
          <w:szCs w:val="24"/>
        </w:rPr>
        <w:t xml:space="preserve"> argue that “[s]imply describing supposedly contrary evidence showing that, indeed, many people in the inner city are working and subscribe to mainstream values does not refine or challenge this theory.” (561) In Wilson and </w:t>
      </w:r>
      <w:proofErr w:type="spellStart"/>
      <w:r w:rsidR="000A7ACF" w:rsidRPr="004E4A38">
        <w:rPr>
          <w:rFonts w:ascii="Times New Roman" w:hAnsi="Times New Roman" w:cs="Times New Roman"/>
          <w:sz w:val="24"/>
          <w:szCs w:val="24"/>
        </w:rPr>
        <w:t>Chaddha’s</w:t>
      </w:r>
      <w:proofErr w:type="spellEnd"/>
      <w:r w:rsidR="000A7ACF" w:rsidRPr="004E4A38">
        <w:rPr>
          <w:rFonts w:ascii="Times New Roman" w:hAnsi="Times New Roman" w:cs="Times New Roman"/>
          <w:sz w:val="24"/>
          <w:szCs w:val="24"/>
        </w:rPr>
        <w:t xml:space="preserve"> view, Newman would have done better if she had explained how her research added to the current body of work surrounding poverty in the inner city, rather than trying to change stereotypes about the working poor. </w:t>
      </w:r>
      <w:r w:rsidR="000A7ACF" w:rsidRPr="004E4A38">
        <w:rPr>
          <w:rFonts w:ascii="Times New Roman" w:hAnsi="Times New Roman" w:cs="Times New Roman"/>
          <w:sz w:val="24"/>
          <w:szCs w:val="24"/>
        </w:rPr>
        <w:tab/>
      </w:r>
    </w:p>
    <w:p w:rsidR="000A7ACF" w:rsidRPr="004E4A38" w:rsidRDefault="000A7ACF" w:rsidP="007C3FF8">
      <w:pPr>
        <w:spacing w:line="480" w:lineRule="auto"/>
        <w:jc w:val="both"/>
        <w:rPr>
          <w:rFonts w:ascii="Times New Roman" w:hAnsi="Times New Roman" w:cs="Times New Roman"/>
          <w:sz w:val="24"/>
          <w:szCs w:val="24"/>
        </w:rPr>
      </w:pPr>
      <w:r w:rsidRPr="004E4A38">
        <w:rPr>
          <w:rFonts w:ascii="Times New Roman" w:hAnsi="Times New Roman" w:cs="Times New Roman"/>
          <w:sz w:val="24"/>
          <w:szCs w:val="24"/>
        </w:rPr>
        <w:lastRenderedPageBreak/>
        <w:tab/>
        <w:t xml:space="preserve">In this article,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explain the use of deductive and inductive approaches in ethnographic research. Naturally, any author can choose the extent to which he or she wishes to use these methods. However, the authors raise a few points to watch for when constructing a solid theory. For instance, it is wise to assume the reader knows nothing about your research or theoretical background. From this viewpoint, the importance of explicitly stating your background, as well as how your theory adds to the current body of research, is clear. As Wilson and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explain, “good ethnography is theory driven.” Furthermore, good ethnography incorporates both inductive and deductive approaches in order to produce a more well-rounded theory</w:t>
      </w:r>
      <w:r w:rsidR="00CA6906" w:rsidRPr="004E4A38">
        <w:rPr>
          <w:rFonts w:ascii="Times New Roman" w:hAnsi="Times New Roman" w:cs="Times New Roman"/>
          <w:sz w:val="24"/>
          <w:szCs w:val="24"/>
        </w:rPr>
        <w:t xml:space="preserve"> which is more concrete. </w:t>
      </w:r>
    </w:p>
    <w:p w:rsidR="004E4A38" w:rsidRDefault="007C3FF8" w:rsidP="007C3FF8">
      <w:pPr>
        <w:spacing w:line="480" w:lineRule="auto"/>
        <w:jc w:val="center"/>
        <w:rPr>
          <w:rFonts w:ascii="Times New Roman" w:hAnsi="Times New Roman" w:cs="Times New Roman"/>
          <w:b/>
          <w:sz w:val="24"/>
          <w:szCs w:val="24"/>
        </w:rPr>
      </w:pPr>
      <w:r w:rsidRPr="007C3FF8">
        <w:rPr>
          <w:rFonts w:ascii="Times New Roman" w:hAnsi="Times New Roman" w:cs="Times New Roman"/>
          <w:b/>
          <w:sz w:val="24"/>
          <w:szCs w:val="24"/>
        </w:rPr>
        <w:t>Reference:</w:t>
      </w:r>
    </w:p>
    <w:p w:rsidR="007C3FF8" w:rsidRDefault="007C3FF8" w:rsidP="007C3FF8">
      <w:pPr>
        <w:pStyle w:val="Header"/>
        <w:rPr>
          <w:rFonts w:ascii="Times New Roman" w:hAnsi="Times New Roman" w:cs="Times New Roman"/>
          <w:sz w:val="24"/>
          <w:szCs w:val="24"/>
        </w:rPr>
      </w:pPr>
      <w:proofErr w:type="gramStart"/>
      <w:r w:rsidRPr="004E4A38">
        <w:rPr>
          <w:rFonts w:ascii="Times New Roman" w:hAnsi="Times New Roman" w:cs="Times New Roman"/>
          <w:sz w:val="24"/>
          <w:szCs w:val="24"/>
        </w:rPr>
        <w:t xml:space="preserve">Wilson, William Julius, and </w:t>
      </w:r>
      <w:proofErr w:type="spellStart"/>
      <w:r w:rsidRPr="004E4A38">
        <w:rPr>
          <w:rFonts w:ascii="Times New Roman" w:hAnsi="Times New Roman" w:cs="Times New Roman"/>
          <w:sz w:val="24"/>
          <w:szCs w:val="24"/>
        </w:rPr>
        <w:t>Anmol</w:t>
      </w:r>
      <w:proofErr w:type="spellEnd"/>
      <w:r w:rsidRPr="004E4A38">
        <w:rPr>
          <w:rFonts w:ascii="Times New Roman" w:hAnsi="Times New Roman" w:cs="Times New Roman"/>
          <w:sz w:val="24"/>
          <w:szCs w:val="24"/>
        </w:rPr>
        <w:t xml:space="preserve">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w:t>
      </w:r>
      <w:proofErr w:type="gramEnd"/>
      <w:r>
        <w:rPr>
          <w:rFonts w:ascii="Times New Roman" w:hAnsi="Times New Roman" w:cs="Times New Roman"/>
          <w:sz w:val="24"/>
          <w:szCs w:val="24"/>
        </w:rPr>
        <w:t xml:space="preserve"> 2009.</w:t>
      </w:r>
      <w:r w:rsidRPr="004E4A38">
        <w:rPr>
          <w:rFonts w:ascii="Times New Roman" w:hAnsi="Times New Roman" w:cs="Times New Roman"/>
          <w:sz w:val="24"/>
          <w:szCs w:val="24"/>
        </w:rPr>
        <w:t xml:space="preserve"> "The Role of Th</w:t>
      </w:r>
      <w:r>
        <w:rPr>
          <w:rFonts w:ascii="Times New Roman" w:hAnsi="Times New Roman" w:cs="Times New Roman"/>
          <w:sz w:val="24"/>
          <w:szCs w:val="24"/>
        </w:rPr>
        <w:t xml:space="preserve">eory in Ethnographic </w:t>
      </w:r>
    </w:p>
    <w:p w:rsidR="007C3FF8" w:rsidRDefault="007C3FF8" w:rsidP="007C3FF8">
      <w:pPr>
        <w:pStyle w:val="Header"/>
        <w:rPr>
          <w:rFonts w:ascii="Times New Roman" w:hAnsi="Times New Roman" w:cs="Times New Roman"/>
          <w:sz w:val="24"/>
          <w:szCs w:val="24"/>
        </w:rPr>
      </w:pPr>
    </w:p>
    <w:p w:rsidR="007C3FF8" w:rsidRPr="004E4A38" w:rsidRDefault="007C3FF8" w:rsidP="007C3FF8">
      <w:pPr>
        <w:pStyle w:val="Head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w:t>
      </w:r>
      <w:r w:rsidRPr="004E4A38">
        <w:rPr>
          <w:rFonts w:ascii="Times New Roman" w:hAnsi="Times New Roman" w:cs="Times New Roman"/>
          <w:i/>
          <w:iCs/>
          <w:sz w:val="24"/>
          <w:szCs w:val="24"/>
        </w:rPr>
        <w:t>Ethnography</w:t>
      </w:r>
      <w:r>
        <w:rPr>
          <w:rFonts w:ascii="Times New Roman" w:hAnsi="Times New Roman" w:cs="Times New Roman"/>
          <w:sz w:val="24"/>
          <w:szCs w:val="24"/>
        </w:rPr>
        <w:t xml:space="preserve"> 10.4</w:t>
      </w:r>
      <w:r w:rsidRPr="004E4A38">
        <w:rPr>
          <w:rFonts w:ascii="Times New Roman" w:hAnsi="Times New Roman" w:cs="Times New Roman"/>
          <w:sz w:val="24"/>
          <w:szCs w:val="24"/>
        </w:rPr>
        <w:t>: 549-64. Print.</w:t>
      </w:r>
    </w:p>
    <w:p w:rsidR="007C3FF8" w:rsidRDefault="007C3FF8" w:rsidP="007C3FF8">
      <w:pPr>
        <w:spacing w:line="480" w:lineRule="auto"/>
        <w:jc w:val="center"/>
        <w:rPr>
          <w:rFonts w:ascii="Times New Roman" w:hAnsi="Times New Roman" w:cs="Times New Roman"/>
          <w:b/>
          <w:sz w:val="24"/>
          <w:szCs w:val="24"/>
        </w:rPr>
      </w:pPr>
    </w:p>
    <w:p w:rsidR="007C3FF8" w:rsidRPr="007C3FF8" w:rsidRDefault="007C3FF8" w:rsidP="007C3FF8">
      <w:pPr>
        <w:spacing w:line="480" w:lineRule="auto"/>
        <w:jc w:val="both"/>
        <w:rPr>
          <w:rFonts w:ascii="Times New Roman" w:hAnsi="Times New Roman" w:cs="Times New Roman"/>
          <w:sz w:val="24"/>
          <w:szCs w:val="24"/>
        </w:rPr>
      </w:pPr>
    </w:p>
    <w:sectPr w:rsidR="007C3FF8" w:rsidRPr="007C3FF8" w:rsidSect="004E4A38">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27" w:rsidRDefault="003B0327" w:rsidP="004E4A38">
      <w:pPr>
        <w:spacing w:after="0" w:line="240" w:lineRule="auto"/>
      </w:pPr>
      <w:r>
        <w:separator/>
      </w:r>
    </w:p>
  </w:endnote>
  <w:endnote w:type="continuationSeparator" w:id="0">
    <w:p w:rsidR="003B0327" w:rsidRDefault="003B0327" w:rsidP="004E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892"/>
      <w:docPartObj>
        <w:docPartGallery w:val="Page Numbers (Bottom of Page)"/>
        <w:docPartUnique/>
      </w:docPartObj>
    </w:sdtPr>
    <w:sdtEndPr/>
    <w:sdtContent>
      <w:p w:rsidR="004E4A38" w:rsidRDefault="003B0327">
        <w:pPr>
          <w:pStyle w:val="Footer"/>
          <w:jc w:val="right"/>
        </w:pPr>
        <w:r>
          <w:fldChar w:fldCharType="begin"/>
        </w:r>
        <w:r>
          <w:instrText xml:space="preserve"> PAGE   \* MERGEFORMAT </w:instrText>
        </w:r>
        <w:r>
          <w:fldChar w:fldCharType="separate"/>
        </w:r>
        <w:r w:rsidR="0073404B">
          <w:rPr>
            <w:noProof/>
          </w:rPr>
          <w:t>6</w:t>
        </w:r>
        <w:r>
          <w:rPr>
            <w:noProof/>
          </w:rPr>
          <w:fldChar w:fldCharType="end"/>
        </w:r>
      </w:p>
    </w:sdtContent>
  </w:sdt>
  <w:p w:rsidR="004E4A38" w:rsidRDefault="004E4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891"/>
      <w:docPartObj>
        <w:docPartGallery w:val="Page Numbers (Bottom of Page)"/>
        <w:docPartUnique/>
      </w:docPartObj>
    </w:sdtPr>
    <w:sdtEndPr/>
    <w:sdtContent>
      <w:p w:rsidR="004E4A38" w:rsidRDefault="003B0327">
        <w:pPr>
          <w:pStyle w:val="Footer"/>
          <w:jc w:val="right"/>
        </w:pPr>
        <w:r>
          <w:fldChar w:fldCharType="begin"/>
        </w:r>
        <w:r>
          <w:instrText xml:space="preserve"> PAGE   \* MERGEFORMAT </w:instrText>
        </w:r>
        <w:r>
          <w:fldChar w:fldCharType="separate"/>
        </w:r>
        <w:r w:rsidR="0073404B">
          <w:rPr>
            <w:noProof/>
          </w:rPr>
          <w:t>1</w:t>
        </w:r>
        <w:r>
          <w:rPr>
            <w:noProof/>
          </w:rPr>
          <w:fldChar w:fldCharType="end"/>
        </w:r>
      </w:p>
    </w:sdtContent>
  </w:sdt>
  <w:p w:rsidR="004E4A38" w:rsidRDefault="004E4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27" w:rsidRDefault="003B0327" w:rsidP="004E4A38">
      <w:pPr>
        <w:spacing w:after="0" w:line="240" w:lineRule="auto"/>
      </w:pPr>
      <w:r>
        <w:separator/>
      </w:r>
    </w:p>
  </w:footnote>
  <w:footnote w:type="continuationSeparator" w:id="0">
    <w:p w:rsidR="003B0327" w:rsidRDefault="003B0327" w:rsidP="004E4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38" w:rsidRPr="0073404B" w:rsidRDefault="004E4A38">
    <w:pPr>
      <w:pStyle w:val="Header"/>
      <w:rPr>
        <w:rFonts w:ascii="Times New Roman" w:hAnsi="Times New Roman" w:cs="Times New Roman"/>
        <w:color w:val="FF0000"/>
        <w:sz w:val="24"/>
        <w:szCs w:val="24"/>
      </w:rPr>
    </w:pPr>
    <w:r w:rsidRPr="0073404B">
      <w:rPr>
        <w:rFonts w:ascii="Times New Roman" w:hAnsi="Times New Roman" w:cs="Times New Roman"/>
        <w:color w:val="FF0000"/>
        <w:sz w:val="24"/>
        <w:szCs w:val="24"/>
      </w:rPr>
      <w:t>Tyler Anderson</w:t>
    </w:r>
  </w:p>
  <w:p w:rsidR="004E4A38" w:rsidRPr="004E4A38" w:rsidRDefault="004E4A38">
    <w:pPr>
      <w:pStyle w:val="Header"/>
      <w:rPr>
        <w:rFonts w:ascii="Times New Roman" w:hAnsi="Times New Roman" w:cs="Times New Roman"/>
        <w:sz w:val="24"/>
        <w:szCs w:val="24"/>
      </w:rPr>
    </w:pPr>
    <w:r w:rsidRPr="004E4A38">
      <w:rPr>
        <w:rFonts w:ascii="Times New Roman" w:hAnsi="Times New Roman" w:cs="Times New Roman"/>
        <w:sz w:val="24"/>
        <w:szCs w:val="24"/>
      </w:rPr>
      <w:t>SOC 352 – Qualitative Research Methods</w:t>
    </w:r>
  </w:p>
  <w:p w:rsidR="004E4A38" w:rsidRPr="004E4A38" w:rsidRDefault="004E4A38">
    <w:pPr>
      <w:pStyle w:val="Header"/>
      <w:rPr>
        <w:rFonts w:ascii="Times New Roman" w:hAnsi="Times New Roman" w:cs="Times New Roman"/>
        <w:sz w:val="24"/>
        <w:szCs w:val="24"/>
      </w:rPr>
    </w:pPr>
    <w:r w:rsidRPr="004E4A38">
      <w:rPr>
        <w:rFonts w:ascii="Times New Roman" w:hAnsi="Times New Roman" w:cs="Times New Roman"/>
        <w:sz w:val="24"/>
        <w:szCs w:val="24"/>
      </w:rPr>
      <w:t>November 21, 2011</w:t>
    </w:r>
  </w:p>
  <w:p w:rsidR="004E4A38" w:rsidRPr="004E4A38" w:rsidRDefault="004E4A38">
    <w:pPr>
      <w:pStyle w:val="Header"/>
      <w:rPr>
        <w:rFonts w:ascii="Times New Roman" w:hAnsi="Times New Roman" w:cs="Times New Roman"/>
        <w:sz w:val="24"/>
        <w:szCs w:val="24"/>
      </w:rPr>
    </w:pPr>
    <w:r w:rsidRPr="004E4A38">
      <w:rPr>
        <w:rFonts w:ascii="Times New Roman" w:hAnsi="Times New Roman" w:cs="Times New Roman"/>
        <w:sz w:val="24"/>
        <w:szCs w:val="24"/>
      </w:rPr>
      <w:t>Critical Summary 2 for:</w:t>
    </w:r>
  </w:p>
  <w:p w:rsidR="004E4A38" w:rsidRPr="004E4A38" w:rsidRDefault="004E4A38">
    <w:pPr>
      <w:pStyle w:val="Header"/>
      <w:rPr>
        <w:rFonts w:ascii="Times New Roman" w:hAnsi="Times New Roman" w:cs="Times New Roman"/>
        <w:sz w:val="24"/>
        <w:szCs w:val="24"/>
      </w:rPr>
    </w:pPr>
    <w:r w:rsidRPr="004E4A38">
      <w:rPr>
        <w:rFonts w:ascii="Times New Roman" w:hAnsi="Times New Roman" w:cs="Times New Roman"/>
        <w:sz w:val="24"/>
        <w:szCs w:val="24"/>
      </w:rPr>
      <w:t xml:space="preserve">Wilson, William Julius, and </w:t>
    </w:r>
    <w:proofErr w:type="spellStart"/>
    <w:r w:rsidRPr="004E4A38">
      <w:rPr>
        <w:rFonts w:ascii="Times New Roman" w:hAnsi="Times New Roman" w:cs="Times New Roman"/>
        <w:sz w:val="24"/>
        <w:szCs w:val="24"/>
      </w:rPr>
      <w:t>Anmol</w:t>
    </w:r>
    <w:proofErr w:type="spellEnd"/>
    <w:r w:rsidRPr="004E4A38">
      <w:rPr>
        <w:rFonts w:ascii="Times New Roman" w:hAnsi="Times New Roman" w:cs="Times New Roman"/>
        <w:sz w:val="24"/>
        <w:szCs w:val="24"/>
      </w:rPr>
      <w:t xml:space="preserve"> </w:t>
    </w:r>
    <w:proofErr w:type="spellStart"/>
    <w:r w:rsidRPr="004E4A38">
      <w:rPr>
        <w:rFonts w:ascii="Times New Roman" w:hAnsi="Times New Roman" w:cs="Times New Roman"/>
        <w:sz w:val="24"/>
        <w:szCs w:val="24"/>
      </w:rPr>
      <w:t>Chaddha</w:t>
    </w:r>
    <w:proofErr w:type="spellEnd"/>
    <w:r w:rsidRPr="004E4A38">
      <w:rPr>
        <w:rFonts w:ascii="Times New Roman" w:hAnsi="Times New Roman" w:cs="Times New Roman"/>
        <w:sz w:val="24"/>
        <w:szCs w:val="24"/>
      </w:rPr>
      <w:t xml:space="preserve">. "The Role of Theory in Ethnographic Research." </w:t>
    </w:r>
    <w:r w:rsidRPr="004E4A38">
      <w:rPr>
        <w:rFonts w:ascii="Times New Roman" w:hAnsi="Times New Roman" w:cs="Times New Roman"/>
        <w:i/>
        <w:iCs/>
        <w:sz w:val="24"/>
        <w:szCs w:val="24"/>
      </w:rPr>
      <w:t>Ethnography</w:t>
    </w:r>
    <w:r w:rsidRPr="004E4A38">
      <w:rPr>
        <w:rFonts w:ascii="Times New Roman" w:hAnsi="Times New Roman" w:cs="Times New Roman"/>
        <w:sz w:val="24"/>
        <w:szCs w:val="24"/>
      </w:rPr>
      <w:t xml:space="preserve"> 10.4 (2009): 549-64. Print.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0593"/>
    <w:rsid w:val="000A7ACF"/>
    <w:rsid w:val="001067CA"/>
    <w:rsid w:val="00216AFA"/>
    <w:rsid w:val="003B0327"/>
    <w:rsid w:val="004E4A38"/>
    <w:rsid w:val="005924DF"/>
    <w:rsid w:val="006B1DA3"/>
    <w:rsid w:val="0073404B"/>
    <w:rsid w:val="007A2CB7"/>
    <w:rsid w:val="007C3FF8"/>
    <w:rsid w:val="008B5073"/>
    <w:rsid w:val="00AA0593"/>
    <w:rsid w:val="00AB397C"/>
    <w:rsid w:val="00B1497E"/>
    <w:rsid w:val="00B957CD"/>
    <w:rsid w:val="00C14905"/>
    <w:rsid w:val="00C40D7C"/>
    <w:rsid w:val="00CA6906"/>
    <w:rsid w:val="00CB3EDB"/>
    <w:rsid w:val="00FB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38"/>
  </w:style>
  <w:style w:type="paragraph" w:styleId="Footer">
    <w:name w:val="footer"/>
    <w:basedOn w:val="Normal"/>
    <w:link w:val="FooterChar"/>
    <w:uiPriority w:val="99"/>
    <w:unhideWhenUsed/>
    <w:rsid w:val="004E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5613D-539F-44A0-949F-4B3896FE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MSUM</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comptech</cp:lastModifiedBy>
  <cp:revision>4</cp:revision>
  <cp:lastPrinted>2011-11-21T17:47:00Z</cp:lastPrinted>
  <dcterms:created xsi:type="dcterms:W3CDTF">2011-11-21T17:48:00Z</dcterms:created>
  <dcterms:modified xsi:type="dcterms:W3CDTF">2012-04-04T20:43:00Z</dcterms:modified>
</cp:coreProperties>
</file>